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bookmarkStart w:id="0" w:name="_GoBack"/>
      <w:bookmarkEnd w:id="0"/>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
          <w:bCs/>
          <w:color w:val="000000"/>
          <w:sz w:val="28"/>
          <w:szCs w:val="28"/>
          <w:lang w:eastAsia="ru-RU"/>
        </w:rPr>
        <w:t xml:space="preserve">                                          </w:t>
      </w:r>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
          <w:bCs/>
          <w:color w:val="000000"/>
          <w:sz w:val="28"/>
          <w:szCs w:val="28"/>
          <w:lang w:val="uk-UA" w:eastAsia="ru-RU"/>
        </w:rPr>
        <w:tab/>
      </w:r>
      <w:r w:rsidRPr="00194FB6">
        <w:rPr>
          <w:rFonts w:ascii="Times New Roman" w:eastAsia="Times New Roman" w:hAnsi="Times New Roman" w:cs="Times New Roman"/>
          <w:bCs/>
          <w:color w:val="000000"/>
          <w:sz w:val="16"/>
          <w:szCs w:val="16"/>
          <w:lang w:val="uk-UA" w:eastAsia="ru-RU"/>
        </w:rPr>
        <w:t>Додаток 38</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t>до Положення про розкриття інформації емітентами</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r>
      <w:r w:rsidRPr="00194FB6">
        <w:rPr>
          <w:rFonts w:ascii="Times New Roman" w:eastAsia="Times New Roman" w:hAnsi="Times New Roman" w:cs="Times New Roman"/>
          <w:bCs/>
          <w:color w:val="000000"/>
          <w:sz w:val="16"/>
          <w:szCs w:val="16"/>
          <w:lang w:val="uk-UA" w:eastAsia="ru-RU"/>
        </w:rPr>
        <w:tab/>
        <w:t>цінних паперів (пункт1 глави 4 розділу III)</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8"/>
          <w:szCs w:val="28"/>
          <w:lang w:eastAsia="ru-RU"/>
        </w:rPr>
      </w:pP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p>
    <w:p w:rsidR="00194FB6" w:rsidRPr="00194FB6" w:rsidRDefault="00194FB6" w:rsidP="00194FB6">
      <w:pPr>
        <w:spacing w:after="0" w:line="240" w:lineRule="auto"/>
        <w:outlineLvl w:val="2"/>
        <w:rPr>
          <w:rFonts w:ascii="Times New Roman" w:eastAsia="Times New Roman" w:hAnsi="Times New Roman" w:cs="Times New Roman"/>
          <w:b/>
          <w:bCs/>
          <w:color w:val="000000"/>
          <w:sz w:val="28"/>
          <w:szCs w:val="28"/>
          <w:lang w:eastAsia="ru-RU"/>
        </w:rPr>
      </w:pP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r>
      <w:r w:rsidRPr="00194FB6">
        <w:rPr>
          <w:rFonts w:ascii="Times New Roman" w:eastAsia="Times New Roman" w:hAnsi="Times New Roman" w:cs="Times New Roman"/>
          <w:b/>
          <w:bCs/>
          <w:color w:val="000000"/>
          <w:sz w:val="28"/>
          <w:szCs w:val="28"/>
          <w:lang w:eastAsia="ru-RU"/>
        </w:rPr>
        <w:tab/>
        <w:t>Титульний аркуш</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ru-RU"/>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ru-RU"/>
        </w:rPr>
      </w:pP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single"/>
          <w:lang w:eastAsia="ru-RU"/>
        </w:rPr>
      </w:pPr>
      <w:r w:rsidRPr="00194FB6">
        <w:rPr>
          <w:rFonts w:ascii="Times New Roman" w:eastAsia="Times New Roman" w:hAnsi="Times New Roman" w:cs="Times New Roman"/>
          <w:b/>
          <w:bCs/>
          <w:color w:val="000000"/>
          <w:sz w:val="28"/>
          <w:szCs w:val="28"/>
          <w:lang w:val="uk-UA" w:eastAsia="ru-RU"/>
        </w:rPr>
        <w:t xml:space="preserve">         </w:t>
      </w:r>
      <w:r w:rsidRPr="00194FB6">
        <w:rPr>
          <w:rFonts w:ascii="Times New Roman" w:eastAsia="Times New Roman" w:hAnsi="Times New Roman" w:cs="Times New Roman"/>
          <w:b/>
          <w:bCs/>
          <w:color w:val="000000"/>
          <w:sz w:val="28"/>
          <w:szCs w:val="28"/>
          <w:lang w:eastAsia="ru-RU"/>
        </w:rPr>
        <w:t xml:space="preserve">     </w:t>
      </w:r>
      <w:r w:rsidRPr="00194FB6">
        <w:rPr>
          <w:rFonts w:ascii="Times New Roman" w:eastAsia="Times New Roman" w:hAnsi="Times New Roman" w:cs="Times New Roman"/>
          <w:b/>
          <w:bCs/>
          <w:color w:val="000000"/>
          <w:sz w:val="20"/>
          <w:szCs w:val="20"/>
          <w:u w:val="single"/>
          <w:lang w:eastAsia="ru-RU"/>
        </w:rPr>
        <w:t xml:space="preserve"> </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r w:rsidRPr="00194FB6">
        <w:rPr>
          <w:rFonts w:ascii="Times New Roman" w:eastAsia="Times New Roman" w:hAnsi="Times New Roman" w:cs="Times New Roman"/>
          <w:b/>
          <w:bCs/>
          <w:color w:val="000000"/>
          <w:sz w:val="20"/>
          <w:szCs w:val="20"/>
          <w:lang w:eastAsia="ru-RU"/>
        </w:rPr>
        <w:t xml:space="preserve">            </w:t>
      </w:r>
      <w:r w:rsidRPr="00194FB6">
        <w:rPr>
          <w:rFonts w:ascii="Times New Roman" w:eastAsia="Times New Roman" w:hAnsi="Times New Roman" w:cs="Times New Roman"/>
          <w:b/>
          <w:bCs/>
          <w:color w:val="000000"/>
          <w:sz w:val="20"/>
          <w:szCs w:val="20"/>
          <w:lang w:val="uk-UA" w:eastAsia="ru-RU"/>
        </w:rPr>
        <w:t xml:space="preserve"> (</w:t>
      </w:r>
      <w:r w:rsidRPr="00194FB6">
        <w:rPr>
          <w:rFonts w:ascii="Times New Roman" w:eastAsia="Times New Roman" w:hAnsi="Times New Roman" w:cs="Times New Roman"/>
          <w:bCs/>
          <w:color w:val="000000"/>
          <w:sz w:val="16"/>
          <w:szCs w:val="16"/>
          <w:lang w:val="uk-UA" w:eastAsia="ru-RU"/>
        </w:rPr>
        <w:t xml:space="preserve">дата реєстрації емітентом </w:t>
      </w:r>
      <w:r w:rsidRPr="00194FB6">
        <w:rPr>
          <w:rFonts w:ascii="Times New Roman" w:eastAsia="Times New Roman" w:hAnsi="Times New Roman" w:cs="Times New Roman"/>
          <w:bCs/>
          <w:color w:val="000000"/>
          <w:sz w:val="16"/>
          <w:szCs w:val="16"/>
          <w:lang w:val="uk-UA" w:eastAsia="ru-RU"/>
        </w:rPr>
        <w:br/>
        <w:t xml:space="preserve">                  електронного документа)</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eastAsia="ru-RU"/>
        </w:rPr>
      </w:pPr>
      <w:r w:rsidRPr="00194FB6">
        <w:rPr>
          <w:rFonts w:ascii="Times New Roman" w:eastAsia="Times New Roman" w:hAnsi="Times New Roman" w:cs="Times New Roman"/>
          <w:bCs/>
          <w:color w:val="000000"/>
          <w:sz w:val="16"/>
          <w:szCs w:val="16"/>
          <w:lang w:eastAsia="ru-RU"/>
        </w:rPr>
        <w:t xml:space="preserve">               </w:t>
      </w:r>
      <w:r w:rsidRPr="00194FB6">
        <w:rPr>
          <w:rFonts w:ascii="Times New Roman" w:eastAsia="Times New Roman" w:hAnsi="Times New Roman" w:cs="Times New Roman"/>
          <w:bCs/>
          <w:color w:val="000000"/>
          <w:sz w:val="16"/>
          <w:szCs w:val="16"/>
          <w:lang w:val="uk-UA" w:eastAsia="ru-RU"/>
        </w:rPr>
        <w:t xml:space="preserve">№ </w:t>
      </w:r>
      <w:r w:rsidRPr="00194FB6">
        <w:rPr>
          <w:rFonts w:ascii="Times New Roman" w:eastAsia="Times New Roman" w:hAnsi="Times New Roman" w:cs="Times New Roman"/>
          <w:b/>
          <w:bCs/>
          <w:color w:val="000000"/>
          <w:sz w:val="20"/>
          <w:szCs w:val="20"/>
          <w:u w:val="single"/>
          <w:lang w:eastAsia="ru-RU"/>
        </w:rPr>
        <w:t xml:space="preserve"> </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r w:rsidRPr="00194FB6">
        <w:rPr>
          <w:rFonts w:ascii="Times New Roman" w:eastAsia="Times New Roman" w:hAnsi="Times New Roman" w:cs="Times New Roman"/>
          <w:bCs/>
          <w:color w:val="000000"/>
          <w:sz w:val="16"/>
          <w:szCs w:val="16"/>
          <w:lang w:eastAsia="ru-RU"/>
        </w:rPr>
        <w:t xml:space="preserve">                  </w:t>
      </w:r>
      <w:r w:rsidRPr="00194FB6">
        <w:rPr>
          <w:rFonts w:ascii="Times New Roman" w:eastAsia="Times New Roman" w:hAnsi="Times New Roman" w:cs="Times New Roman"/>
          <w:bCs/>
          <w:color w:val="000000"/>
          <w:sz w:val="16"/>
          <w:szCs w:val="16"/>
          <w:lang w:val="uk-UA" w:eastAsia="ru-RU"/>
        </w:rPr>
        <w:t>вихідний реєстраційний</w:t>
      </w:r>
      <w:r w:rsidRPr="00194FB6">
        <w:rPr>
          <w:rFonts w:ascii="Times New Roman" w:eastAsia="Times New Roman" w:hAnsi="Times New Roman" w:cs="Times New Roman"/>
          <w:bCs/>
          <w:color w:val="000000"/>
          <w:sz w:val="16"/>
          <w:szCs w:val="16"/>
          <w:lang w:val="uk-UA" w:eastAsia="ru-RU"/>
        </w:rPr>
        <w:br/>
        <w:t xml:space="preserve">                  номер електронного документа)</w:t>
      </w:r>
    </w:p>
    <w:p w:rsidR="00194FB6" w:rsidRPr="00194FB6" w:rsidRDefault="00194FB6" w:rsidP="00194FB6">
      <w:pPr>
        <w:spacing w:after="0" w:line="240" w:lineRule="auto"/>
        <w:outlineLvl w:val="2"/>
        <w:rPr>
          <w:rFonts w:ascii="Times New Roman" w:eastAsia="Times New Roman" w:hAnsi="Times New Roman" w:cs="Times New Roman"/>
          <w:bCs/>
          <w:color w:val="000000"/>
          <w:sz w:val="16"/>
          <w:szCs w:val="16"/>
          <w:lang w:val="uk-UA" w:eastAsia="ru-RU"/>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194FB6" w:rsidRPr="00194FB6" w:rsidTr="00034917">
        <w:tc>
          <w:tcPr>
            <w:tcW w:w="5000" w:type="pct"/>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i/>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4A0" w:firstRow="1" w:lastRow="0" w:firstColumn="1" w:lastColumn="0" w:noHBand="0" w:noVBand="1"/>
      </w:tblPr>
      <w:tblGrid>
        <w:gridCol w:w="1608"/>
        <w:gridCol w:w="185"/>
        <w:gridCol w:w="3640"/>
        <w:gridCol w:w="185"/>
        <w:gridCol w:w="4261"/>
      </w:tblGrid>
      <w:tr w:rsidR="00194FB6" w:rsidRPr="00194FB6" w:rsidTr="00034917">
        <w:tc>
          <w:tcPr>
            <w:tcW w:w="156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en-US" w:eastAsia="ru-RU"/>
              </w:rPr>
            </w:pPr>
            <w:r w:rsidRPr="00194FB6">
              <w:rPr>
                <w:rFonts w:ascii="Times New Roman" w:eastAsia="Times New Roman" w:hAnsi="Times New Roman" w:cs="Times New Roman"/>
                <w:color w:val="000000"/>
                <w:sz w:val="20"/>
                <w:szCs w:val="20"/>
                <w:lang w:val="en-US" w:eastAsia="ru-RU"/>
              </w:rPr>
              <w:t>Генеральний директор</w:t>
            </w:r>
          </w:p>
        </w:tc>
        <w:tc>
          <w:tcPr>
            <w:tcW w:w="1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eastAsia="ru-RU"/>
              </w:rPr>
            </w:pPr>
            <w:r w:rsidRPr="00194FB6">
              <w:rPr>
                <w:rFonts w:ascii="Times New Roman" w:eastAsia="Times New Roman" w:hAnsi="Times New Roman" w:cs="Times New Roman"/>
                <w:color w:val="000000"/>
                <w:sz w:val="20"/>
                <w:szCs w:val="20"/>
                <w:lang w:eastAsia="ru-RU"/>
              </w:rPr>
              <w:t> </w:t>
            </w:r>
          </w:p>
        </w:tc>
        <w:tc>
          <w:tcPr>
            <w:tcW w:w="3538"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eastAsia="ru-RU"/>
              </w:rPr>
            </w:pPr>
            <w:r w:rsidRPr="00194FB6">
              <w:rPr>
                <w:rFonts w:ascii="Times New Roman" w:eastAsia="Times New Roman" w:hAnsi="Times New Roman" w:cs="Times New Roman"/>
                <w:color w:val="000000"/>
                <w:sz w:val="20"/>
                <w:szCs w:val="20"/>
                <w:lang w:eastAsia="ru-RU"/>
              </w:rPr>
              <w:t> </w:t>
            </w:r>
          </w:p>
        </w:tc>
        <w:tc>
          <w:tcPr>
            <w:tcW w:w="1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eastAsia="ru-RU"/>
              </w:rPr>
            </w:pPr>
            <w:r w:rsidRPr="00194FB6">
              <w:rPr>
                <w:rFonts w:ascii="Times New Roman" w:eastAsia="Times New Roman" w:hAnsi="Times New Roman" w:cs="Times New Roman"/>
                <w:color w:val="000000"/>
                <w:sz w:val="20"/>
                <w:szCs w:val="20"/>
                <w:lang w:eastAsia="ru-RU"/>
              </w:rPr>
              <w:t> </w:t>
            </w:r>
          </w:p>
        </w:tc>
        <w:tc>
          <w:tcPr>
            <w:tcW w:w="4141" w:type="dxa"/>
            <w:tcMar>
              <w:top w:w="60" w:type="dxa"/>
              <w:left w:w="60" w:type="dxa"/>
              <w:bottom w:w="60" w:type="dxa"/>
              <w:right w:w="60" w:type="dxa"/>
            </w:tcMar>
            <w:vAlign w:val="bottom"/>
          </w:tcPr>
          <w:p w:rsidR="00194FB6" w:rsidRPr="00194FB6" w:rsidRDefault="00194FB6" w:rsidP="00194FB6">
            <w:pPr>
              <w:spacing w:after="0" w:line="240" w:lineRule="auto"/>
              <w:ind w:left="1280" w:hanging="591"/>
              <w:jc w:val="center"/>
              <w:rPr>
                <w:rFonts w:ascii="Times New Roman" w:eastAsia="Times New Roman" w:hAnsi="Times New Roman" w:cs="Times New Roman"/>
                <w:color w:val="000000"/>
                <w:sz w:val="20"/>
                <w:szCs w:val="20"/>
                <w:lang w:val="en-US" w:eastAsia="ru-RU"/>
              </w:rPr>
            </w:pPr>
            <w:r w:rsidRPr="00194FB6">
              <w:rPr>
                <w:rFonts w:ascii="Times New Roman" w:eastAsia="Times New Roman" w:hAnsi="Times New Roman" w:cs="Times New Roman"/>
                <w:color w:val="000000"/>
                <w:sz w:val="20"/>
                <w:szCs w:val="20"/>
                <w:lang w:val="en-US" w:eastAsia="ru-RU"/>
              </w:rPr>
              <w:t>Гелюта Костянтин Петрович</w:t>
            </w:r>
          </w:p>
        </w:tc>
      </w:tr>
      <w:tr w:rsidR="00194FB6" w:rsidRPr="00194FB6" w:rsidTr="00034917">
        <w:tc>
          <w:tcPr>
            <w:tcW w:w="156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r w:rsidRPr="00194FB6">
              <w:rPr>
                <w:rFonts w:ascii="Times New Roman" w:eastAsia="Times New Roman" w:hAnsi="Times New Roman" w:cs="Times New Roman"/>
                <w:color w:val="000000"/>
                <w:sz w:val="20"/>
                <w:szCs w:val="20"/>
                <w:lang w:eastAsia="ru-RU"/>
              </w:rPr>
              <w:t>(посада)</w:t>
            </w:r>
          </w:p>
        </w:tc>
        <w:tc>
          <w:tcPr>
            <w:tcW w:w="1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r w:rsidRPr="00194FB6">
              <w:rPr>
                <w:rFonts w:ascii="Times New Roman" w:eastAsia="Times New Roman" w:hAnsi="Times New Roman" w:cs="Times New Roman"/>
                <w:color w:val="000000"/>
                <w:sz w:val="24"/>
                <w:szCs w:val="24"/>
                <w:lang w:eastAsia="ru-RU"/>
              </w:rPr>
              <w:t> </w:t>
            </w:r>
          </w:p>
        </w:tc>
        <w:tc>
          <w:tcPr>
            <w:tcW w:w="3538"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r w:rsidRPr="00194FB6">
              <w:rPr>
                <w:rFonts w:ascii="Times New Roman" w:eastAsia="Times New Roman" w:hAnsi="Times New Roman" w:cs="Times New Roman"/>
                <w:color w:val="000000"/>
                <w:sz w:val="20"/>
                <w:szCs w:val="20"/>
                <w:lang w:eastAsia="ru-RU"/>
              </w:rPr>
              <w:t>(підпис)</w:t>
            </w:r>
          </w:p>
        </w:tc>
        <w:tc>
          <w:tcPr>
            <w:tcW w:w="1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r w:rsidRPr="00194FB6">
              <w:rPr>
                <w:rFonts w:ascii="Times New Roman" w:eastAsia="Times New Roman" w:hAnsi="Times New Roman" w:cs="Times New Roman"/>
                <w:color w:val="000000"/>
                <w:sz w:val="24"/>
                <w:szCs w:val="24"/>
                <w:lang w:eastAsia="ru-RU"/>
              </w:rPr>
              <w:t> </w:t>
            </w:r>
          </w:p>
        </w:tc>
        <w:tc>
          <w:tcPr>
            <w:tcW w:w="4141"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r w:rsidRPr="00194FB6">
              <w:rPr>
                <w:rFonts w:ascii="Times New Roman" w:eastAsia="Times New Roman" w:hAnsi="Times New Roman" w:cs="Times New Roman"/>
                <w:color w:val="000000"/>
                <w:sz w:val="20"/>
                <w:szCs w:val="20"/>
                <w:lang w:eastAsia="ru-RU"/>
              </w:rPr>
              <w:t>(прізвище та ініціали керівника)</w:t>
            </w:r>
          </w:p>
        </w:tc>
      </w:tr>
      <w:tr w:rsidR="00194FB6" w:rsidRPr="00194FB6" w:rsidTr="00034917">
        <w:trPr>
          <w:trHeight w:val="121"/>
        </w:trPr>
        <w:tc>
          <w:tcPr>
            <w:tcW w:w="5460" w:type="dxa"/>
            <w:gridSpan w:val="4"/>
            <w:vMerge w:val="restart"/>
            <w:tcMar>
              <w:top w:w="30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en-US" w:eastAsia="ru-RU"/>
              </w:rPr>
            </w:pPr>
          </w:p>
        </w:tc>
      </w:tr>
      <w:tr w:rsidR="00194FB6" w:rsidRPr="00194FB6" w:rsidTr="00034917">
        <w:trPr>
          <w:trHeight w:val="44"/>
        </w:trPr>
        <w:tc>
          <w:tcPr>
            <w:tcW w:w="5460" w:type="dxa"/>
            <w:gridSpan w:val="4"/>
            <w:vMerge/>
            <w:vAlign w:val="center"/>
          </w:tcPr>
          <w:p w:rsidR="00194FB6" w:rsidRPr="00194FB6" w:rsidRDefault="00194FB6" w:rsidP="00194FB6">
            <w:pPr>
              <w:spacing w:after="0" w:line="240" w:lineRule="auto"/>
              <w:rPr>
                <w:rFonts w:ascii="Times New Roman" w:eastAsia="Times New Roman" w:hAnsi="Times New Roman" w:cs="Times New Roman"/>
                <w:color w:val="000000"/>
                <w:sz w:val="24"/>
                <w:szCs w:val="24"/>
                <w:lang w:eastAsia="ru-RU"/>
              </w:rPr>
            </w:pPr>
          </w:p>
        </w:tc>
        <w:tc>
          <w:tcPr>
            <w:tcW w:w="4141"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4"/>
                <w:szCs w:val="24"/>
                <w:lang w:eastAsia="ru-RU"/>
              </w:rPr>
            </w:pPr>
          </w:p>
        </w:tc>
      </w:tr>
      <w:tr w:rsidR="00194FB6" w:rsidRPr="00194FB6" w:rsidTr="00034917">
        <w:tc>
          <w:tcPr>
            <w:tcW w:w="9601" w:type="dxa"/>
            <w:gridSpan w:val="5"/>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bCs/>
                <w:color w:val="000000"/>
                <w:sz w:val="24"/>
                <w:szCs w:val="24"/>
                <w:lang w:eastAsia="ru-RU"/>
              </w:rPr>
            </w:pPr>
            <w:r w:rsidRPr="00194FB6">
              <w:rPr>
                <w:rFonts w:ascii="Times New Roman" w:eastAsia="Times New Roman" w:hAnsi="Times New Roman" w:cs="Times New Roman"/>
                <w:b/>
                <w:bCs/>
                <w:color w:val="000000"/>
                <w:sz w:val="24"/>
                <w:szCs w:val="24"/>
                <w:lang w:eastAsia="ru-RU"/>
              </w:rPr>
              <w:t>Річна інформація емітента цінних паперів</w:t>
            </w:r>
            <w:r w:rsidRPr="00194FB6">
              <w:rPr>
                <w:rFonts w:ascii="Times New Roman" w:eastAsia="Times New Roman" w:hAnsi="Times New Roman" w:cs="Times New Roman"/>
                <w:b/>
                <w:bCs/>
                <w:color w:val="000000"/>
                <w:sz w:val="24"/>
                <w:szCs w:val="24"/>
                <w:lang w:eastAsia="ru-RU"/>
              </w:rPr>
              <w:br/>
              <w:t xml:space="preserve">за 2018 рік </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eastAsia="ru-RU"/>
        </w:rPr>
      </w:pPr>
    </w:p>
    <w:tbl>
      <w:tblPr>
        <w:tblW w:w="4919" w:type="pct"/>
        <w:tblCellMar>
          <w:top w:w="15" w:type="dxa"/>
          <w:left w:w="15" w:type="dxa"/>
          <w:bottom w:w="15" w:type="dxa"/>
          <w:right w:w="15" w:type="dxa"/>
        </w:tblCellMar>
        <w:tblLook w:val="04A0" w:firstRow="1" w:lastRow="0" w:firstColumn="1" w:lastColumn="0" w:noHBand="0" w:noVBand="1"/>
      </w:tblPr>
      <w:tblGrid>
        <w:gridCol w:w="2685"/>
        <w:gridCol w:w="7194"/>
      </w:tblGrid>
      <w:tr w:rsidR="00194FB6" w:rsidRPr="00194FB6" w:rsidTr="00034917">
        <w:tc>
          <w:tcPr>
            <w:tcW w:w="5000" w:type="pct"/>
            <w:gridSpan w:val="2"/>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color w:val="000000"/>
                <w:sz w:val="24"/>
                <w:szCs w:val="24"/>
                <w:lang w:eastAsia="ru-RU"/>
              </w:rPr>
            </w:pPr>
            <w:r w:rsidRPr="00194FB6">
              <w:rPr>
                <w:rFonts w:ascii="Times New Roman" w:eastAsia="Times New Roman" w:hAnsi="Times New Roman" w:cs="Times New Roman"/>
                <w:b/>
                <w:bCs/>
                <w:color w:val="000000"/>
                <w:sz w:val="24"/>
                <w:szCs w:val="24"/>
                <w:lang w:val="en-US" w:eastAsia="ru-RU"/>
              </w:rPr>
              <w:t>I</w:t>
            </w:r>
            <w:r w:rsidRPr="00194FB6">
              <w:rPr>
                <w:rFonts w:ascii="Times New Roman" w:eastAsia="Times New Roman" w:hAnsi="Times New Roman" w:cs="Times New Roman"/>
                <w:b/>
                <w:bCs/>
                <w:color w:val="000000"/>
                <w:sz w:val="24"/>
                <w:szCs w:val="24"/>
                <w:lang w:eastAsia="ru-RU"/>
              </w:rPr>
              <w:t>. Загальні відомості</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1. Повне найменування емітента</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ПРИВАТНЕ АКЦIОНЕРНЕ ТОВАРИСТВО "КИЇВГIДРОМОНТАЖ"</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2. Організаційно-правова форма емітента</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Приватне акцiонерне товариство</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 xml:space="preserve">3. </w:t>
            </w:r>
            <w:r w:rsidRPr="00194FB6">
              <w:rPr>
                <w:rFonts w:ascii="Times New Roman" w:eastAsia="Times New Roman" w:hAnsi="Times New Roman" w:cs="Times New Roman"/>
                <w:b/>
                <w:color w:val="000000"/>
                <w:sz w:val="20"/>
                <w:szCs w:val="20"/>
                <w:lang w:val="uk-UA" w:eastAsia="ru-RU"/>
              </w:rPr>
              <w:t>Ідентифікаційний код юридичної особи.</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13705021</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4. Місцезнаходження емітента</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07300 Київська область Вишгородський район мiсто Вишгород ВУЛИЦЯ ШЛЮЗОВА, будинок 4</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5. Міжміський код, телефон та факс емітента</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(04596) 22-500 (04596) 22-500</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color w:val="000000"/>
                <w:sz w:val="20"/>
                <w:szCs w:val="20"/>
                <w:lang w:eastAsia="ru-RU"/>
              </w:rPr>
              <w:t xml:space="preserve">6. </w:t>
            </w:r>
            <w:r w:rsidRPr="00194FB6">
              <w:rPr>
                <w:rFonts w:ascii="Times New Roman" w:eastAsia="Times New Roman" w:hAnsi="Times New Roman" w:cs="Times New Roman"/>
                <w:b/>
                <w:color w:val="000000"/>
                <w:sz w:val="20"/>
                <w:szCs w:val="20"/>
                <w:lang w:val="uk-UA" w:eastAsia="ru-RU"/>
              </w:rPr>
              <w:t>Адреса електронної пошти</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office@kgm.kiev.ua</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26.04.2019</w:t>
            </w:r>
          </w:p>
          <w:p w:rsidR="00194FB6" w:rsidRPr="00194FB6" w:rsidRDefault="00194FB6" w:rsidP="00194FB6">
            <w:pPr>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протокол Наглядової Ради  №3/19 в</w:t>
            </w:r>
            <w:r w:rsidRPr="00194FB6">
              <w:rPr>
                <w:rFonts w:ascii="Times New Roman" w:eastAsia="Times New Roman" w:hAnsi="Times New Roman" w:cs="Times New Roman"/>
                <w:sz w:val="20"/>
                <w:szCs w:val="20"/>
                <w:lang w:val="en-US" w:eastAsia="ru-RU"/>
              </w:rPr>
              <w:t>i</w:t>
            </w:r>
            <w:r w:rsidRPr="00194FB6">
              <w:rPr>
                <w:rFonts w:ascii="Times New Roman" w:eastAsia="Times New Roman" w:hAnsi="Times New Roman" w:cs="Times New Roman"/>
                <w:sz w:val="20"/>
                <w:szCs w:val="20"/>
                <w:lang w:eastAsia="ru-RU"/>
              </w:rPr>
              <w:t>д 26.04.2019 року</w:t>
            </w:r>
          </w:p>
        </w:tc>
      </w:tr>
      <w:tr w:rsidR="00194FB6" w:rsidRPr="00194FB6" w:rsidTr="00034917">
        <w:tc>
          <w:tcPr>
            <w:tcW w:w="1359" w:type="pct"/>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 xml:space="preserve">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оприлюднення регульованої інформації від </w:t>
            </w:r>
            <w:r w:rsidRPr="00194FB6">
              <w:rPr>
                <w:rFonts w:ascii="Times New Roman" w:eastAsia="Times New Roman" w:hAnsi="Times New Roman" w:cs="Times New Roman"/>
                <w:b/>
                <w:color w:val="000000"/>
                <w:sz w:val="20"/>
                <w:szCs w:val="20"/>
                <w:lang w:val="uk-UA" w:eastAsia="ru-RU"/>
              </w:rPr>
              <w:lastRenderedPageBreak/>
              <w:t>імені учасника фондового ринку</w:t>
            </w:r>
          </w:p>
        </w:tc>
        <w:tc>
          <w:tcPr>
            <w:tcW w:w="3641" w:type="pct"/>
            <w:vAlign w:val="center"/>
          </w:tcPr>
          <w:p w:rsidR="00194FB6" w:rsidRPr="00194FB6" w:rsidRDefault="00194FB6" w:rsidP="00194FB6">
            <w:pPr>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lastRenderedPageBreak/>
              <w:t xml:space="preserve">Державна установа "Агентство з розвитку </w:t>
            </w:r>
            <w:r w:rsidRPr="00194FB6">
              <w:rPr>
                <w:rFonts w:ascii="Times New Roman" w:eastAsia="Times New Roman" w:hAnsi="Times New Roman" w:cs="Times New Roman"/>
                <w:sz w:val="20"/>
                <w:szCs w:val="20"/>
                <w:lang w:val="en-US" w:eastAsia="ru-RU"/>
              </w:rPr>
              <w:t>i</w:t>
            </w:r>
            <w:r w:rsidRPr="00194FB6">
              <w:rPr>
                <w:rFonts w:ascii="Times New Roman" w:eastAsia="Times New Roman" w:hAnsi="Times New Roman" w:cs="Times New Roman"/>
                <w:sz w:val="20"/>
                <w:szCs w:val="20"/>
                <w:lang w:eastAsia="ru-RU"/>
              </w:rPr>
              <w:t>нфраструктури фондового ринку України"</w:t>
            </w:r>
          </w:p>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21676262</w:t>
            </w:r>
          </w:p>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Україна</w:t>
            </w:r>
          </w:p>
          <w:p w:rsidR="00194FB6" w:rsidRPr="00194FB6" w:rsidRDefault="00194FB6" w:rsidP="00194FB6">
            <w:pPr>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DR/00001/APA</w:t>
            </w:r>
          </w:p>
        </w:tc>
      </w:tr>
      <w:tr w:rsidR="00194FB6" w:rsidRPr="00194FB6" w:rsidTr="00034917">
        <w:tblPrEx>
          <w:tblLook w:val="0000" w:firstRow="0" w:lastRow="0" w:firstColumn="0" w:lastColumn="0" w:noHBand="0" w:noVBand="0"/>
        </w:tblPrEx>
        <w:tc>
          <w:tcPr>
            <w:tcW w:w="5000" w:type="pct"/>
            <w:gridSpan w:val="2"/>
            <w:tcMar>
              <w:top w:w="300" w:type="dxa"/>
              <w:left w:w="60" w:type="dxa"/>
              <w:bottom w:w="30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4"/>
                <w:szCs w:val="24"/>
                <w:lang w:eastAsia="ru-RU"/>
              </w:rPr>
            </w:pPr>
            <w:r w:rsidRPr="00194FB6">
              <w:rPr>
                <w:rFonts w:ascii="Times New Roman" w:eastAsia="Times New Roman" w:hAnsi="Times New Roman" w:cs="Times New Roman"/>
                <w:b/>
                <w:bCs/>
                <w:sz w:val="24"/>
                <w:szCs w:val="24"/>
                <w:lang w:val="en-US" w:eastAsia="ru-RU"/>
              </w:rPr>
              <w:lastRenderedPageBreak/>
              <w:t>II</w:t>
            </w:r>
            <w:r w:rsidRPr="00194FB6">
              <w:rPr>
                <w:rFonts w:ascii="Times New Roman" w:eastAsia="Times New Roman" w:hAnsi="Times New Roman" w:cs="Times New Roman"/>
                <w:b/>
                <w:bCs/>
                <w:sz w:val="24"/>
                <w:szCs w:val="24"/>
                <w:lang w:eastAsia="ru-RU"/>
              </w:rPr>
              <w:t>. Дані про дату та місце оприлюднення річної інформації</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eastAsia="ru-RU"/>
        </w:rPr>
      </w:pP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eastAsia="ru-RU"/>
        </w:rPr>
      </w:pPr>
    </w:p>
    <w:tbl>
      <w:tblPr>
        <w:tblW w:w="4919" w:type="pct"/>
        <w:tblLayout w:type="fixed"/>
        <w:tblCellMar>
          <w:top w:w="15" w:type="dxa"/>
          <w:left w:w="15" w:type="dxa"/>
          <w:bottom w:w="15" w:type="dxa"/>
          <w:right w:w="15" w:type="dxa"/>
        </w:tblCellMar>
        <w:tblLook w:val="0000" w:firstRow="0" w:lastRow="0" w:firstColumn="0" w:lastColumn="0" w:noHBand="0" w:noVBand="0"/>
      </w:tblPr>
      <w:tblGrid>
        <w:gridCol w:w="2655"/>
        <w:gridCol w:w="4700"/>
        <w:gridCol w:w="300"/>
        <w:gridCol w:w="2224"/>
      </w:tblGrid>
      <w:tr w:rsidR="00194FB6" w:rsidRPr="00194FB6" w:rsidTr="00034917">
        <w:tc>
          <w:tcPr>
            <w:tcW w:w="2580" w:type="dxa"/>
            <w:tcMar>
              <w:top w:w="60" w:type="dxa"/>
              <w:left w:w="60" w:type="dxa"/>
              <w:bottom w:w="60" w:type="dxa"/>
              <w:right w:w="60" w:type="dxa"/>
            </w:tcMar>
            <w:vAlign w:val="bottom"/>
          </w:tcPr>
          <w:p w:rsidR="00194FB6" w:rsidRPr="00194FB6" w:rsidRDefault="00194FB6" w:rsidP="00194FB6">
            <w:pPr>
              <w:spacing w:after="0" w:line="240" w:lineRule="auto"/>
              <w:rPr>
                <w:rFonts w:ascii="Times New Roman" w:eastAsia="Times New Roman" w:hAnsi="Times New Roman" w:cs="Times New Roman"/>
                <w:b/>
                <w:sz w:val="20"/>
                <w:szCs w:val="20"/>
                <w:lang w:eastAsia="ru-RU"/>
              </w:rPr>
            </w:pPr>
            <w:r w:rsidRPr="00194FB6">
              <w:rPr>
                <w:rFonts w:ascii="Times New Roman" w:eastAsia="Times New Roman" w:hAnsi="Times New Roman" w:cs="Times New Roman"/>
                <w:b/>
                <w:color w:val="000000"/>
                <w:sz w:val="20"/>
                <w:szCs w:val="20"/>
                <w:lang w:val="uk-UA" w:eastAsia="ru-RU"/>
              </w:rPr>
              <w:t>Повідомлення розміщено на власному</w:t>
            </w:r>
            <w:r w:rsidRPr="00194FB6">
              <w:rPr>
                <w:rFonts w:ascii="Times New Roman" w:eastAsia="Times New Roman" w:hAnsi="Times New Roman" w:cs="Times New Roman"/>
                <w:b/>
                <w:color w:val="000000"/>
                <w:sz w:val="20"/>
                <w:szCs w:val="20"/>
                <w:lang w:val="uk-UA" w:eastAsia="ru-RU"/>
              </w:rPr>
              <w:br/>
              <w:t>веб-сайті учасника фондового ринку</w:t>
            </w:r>
          </w:p>
        </w:tc>
        <w:tc>
          <w:tcPr>
            <w:tcW w:w="4568" w:type="dxa"/>
            <w:tcMar>
              <w:top w:w="60" w:type="dxa"/>
              <w:left w:w="60" w:type="dxa"/>
              <w:bottom w:w="60" w:type="dxa"/>
              <w:right w:w="60" w:type="dxa"/>
            </w:tcMar>
            <w:vAlign w:val="bottom"/>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kievhydromontazh.emitents.net.ua</w:t>
            </w:r>
          </w:p>
        </w:tc>
        <w:tc>
          <w:tcPr>
            <w:tcW w:w="292" w:type="dxa"/>
            <w:tcMar>
              <w:top w:w="60" w:type="dxa"/>
              <w:left w:w="60" w:type="dxa"/>
              <w:bottom w:w="60" w:type="dxa"/>
              <w:right w:w="60" w:type="dxa"/>
            </w:tcMar>
            <w:vAlign w:val="bottom"/>
          </w:tcPr>
          <w:p w:rsidR="00194FB6" w:rsidRPr="00194FB6" w:rsidRDefault="00194FB6" w:rsidP="00194FB6">
            <w:pPr>
              <w:spacing w:after="0" w:line="240" w:lineRule="auto"/>
              <w:jc w:val="center"/>
              <w:rPr>
                <w:rFonts w:ascii="Times New Roman" w:eastAsia="Times New Roman" w:hAnsi="Times New Roman" w:cs="Times New Roman"/>
                <w:b/>
                <w:sz w:val="20"/>
                <w:szCs w:val="20"/>
                <w:lang w:eastAsia="ru-RU"/>
              </w:rPr>
            </w:pPr>
          </w:p>
        </w:tc>
        <w:tc>
          <w:tcPr>
            <w:tcW w:w="2161"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30.04.2019</w:t>
            </w:r>
          </w:p>
        </w:tc>
      </w:tr>
      <w:tr w:rsidR="00194FB6" w:rsidRPr="00194FB6" w:rsidTr="00034917">
        <w:tc>
          <w:tcPr>
            <w:tcW w:w="25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4"/>
                <w:szCs w:val="24"/>
                <w:lang w:eastAsia="ru-RU"/>
              </w:rPr>
            </w:pPr>
            <w:r w:rsidRPr="00194FB6">
              <w:rPr>
                <w:rFonts w:ascii="Times New Roman" w:eastAsia="Times New Roman" w:hAnsi="Times New Roman" w:cs="Times New Roman"/>
                <w:b/>
                <w:bCs/>
                <w:sz w:val="24"/>
                <w:szCs w:val="24"/>
                <w:lang w:eastAsia="ru-RU"/>
              </w:rPr>
              <w:t> </w:t>
            </w:r>
          </w:p>
        </w:tc>
        <w:tc>
          <w:tcPr>
            <w:tcW w:w="4568"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16"/>
                <w:szCs w:val="16"/>
                <w:lang w:eastAsia="ru-RU"/>
              </w:rPr>
            </w:pPr>
            <w:r w:rsidRPr="00194FB6">
              <w:rPr>
                <w:rFonts w:ascii="Times New Roman" w:eastAsia="Times New Roman" w:hAnsi="Times New Roman" w:cs="Times New Roman"/>
                <w:sz w:val="16"/>
                <w:szCs w:val="16"/>
                <w:lang w:eastAsia="ru-RU"/>
              </w:rPr>
              <w:t>(адреса сторінки)</w:t>
            </w:r>
          </w:p>
        </w:tc>
        <w:tc>
          <w:tcPr>
            <w:tcW w:w="29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16"/>
                <w:szCs w:val="16"/>
                <w:lang w:eastAsia="ru-RU"/>
              </w:rPr>
            </w:pPr>
            <w:r w:rsidRPr="00194FB6">
              <w:rPr>
                <w:rFonts w:ascii="Times New Roman" w:eastAsia="Times New Roman" w:hAnsi="Times New Roman" w:cs="Times New Roman"/>
                <w:sz w:val="16"/>
                <w:szCs w:val="16"/>
                <w:lang w:eastAsia="ru-RU"/>
              </w:rPr>
              <w:t> </w:t>
            </w:r>
          </w:p>
        </w:tc>
        <w:tc>
          <w:tcPr>
            <w:tcW w:w="2161"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16"/>
                <w:szCs w:val="16"/>
                <w:lang w:eastAsia="ru-RU"/>
              </w:rPr>
            </w:pPr>
            <w:r w:rsidRPr="00194FB6">
              <w:rPr>
                <w:rFonts w:ascii="Times New Roman" w:eastAsia="Times New Roman" w:hAnsi="Times New Roman" w:cs="Times New Roman"/>
                <w:sz w:val="16"/>
                <w:szCs w:val="16"/>
                <w:lang w:eastAsia="ru-RU"/>
              </w:rPr>
              <w:t>(дата)</w:t>
            </w:r>
          </w:p>
        </w:tc>
      </w:tr>
    </w:tbl>
    <w:p w:rsidR="00194FB6" w:rsidRPr="00194FB6" w:rsidRDefault="00194FB6" w:rsidP="00194FB6">
      <w:pPr>
        <w:spacing w:after="0" w:line="240" w:lineRule="auto"/>
        <w:rPr>
          <w:rFonts w:ascii="Times New Roman" w:eastAsia="Times New Roman" w:hAnsi="Times New Roman" w:cs="Times New Roman"/>
          <w:sz w:val="24"/>
          <w:szCs w:val="24"/>
          <w:lang w:eastAsia="ru-RU"/>
        </w:rPr>
      </w:pPr>
    </w:p>
    <w:p w:rsidR="00194FB6" w:rsidRDefault="00194FB6">
      <w:pPr>
        <w:sectPr w:rsidR="00194FB6" w:rsidSect="00194FB6">
          <w:pgSz w:w="11906" w:h="16838"/>
          <w:pgMar w:top="363" w:right="567" w:bottom="363" w:left="1417" w:header="708" w:footer="708" w:gutter="0"/>
          <w:cols w:space="708"/>
          <w:docGrid w:linePitch="360"/>
        </w:sectPr>
      </w:pPr>
    </w:p>
    <w:p w:rsidR="00194FB6" w:rsidRPr="00194FB6" w:rsidRDefault="00194FB6" w:rsidP="00194FB6">
      <w:pPr>
        <w:spacing w:after="300" w:line="240" w:lineRule="auto"/>
        <w:ind w:right="-1353"/>
        <w:jc w:val="center"/>
        <w:outlineLvl w:val="2"/>
        <w:rPr>
          <w:rFonts w:ascii="Times New Roman" w:eastAsia="Times New Roman" w:hAnsi="Times New Roman" w:cs="Times New Roman"/>
          <w:b/>
          <w:bCs/>
          <w:color w:val="000000"/>
          <w:sz w:val="28"/>
          <w:szCs w:val="28"/>
          <w:lang w:val="en-US" w:eastAsia="uk-UA"/>
        </w:rPr>
      </w:pPr>
      <w:r w:rsidRPr="00194FB6">
        <w:rPr>
          <w:rFonts w:ascii="Times New Roman" w:eastAsia="Times New Roman" w:hAnsi="Times New Roman" w:cs="Times New Roman"/>
          <w:b/>
          <w:bCs/>
          <w:color w:val="000000"/>
          <w:sz w:val="28"/>
          <w:szCs w:val="28"/>
          <w:lang w:val="uk-UA" w:eastAsia="uk-UA"/>
        </w:rPr>
        <w:lastRenderedPageBreak/>
        <w:t>Зміст</w:t>
      </w:r>
    </w:p>
    <w:tbl>
      <w:tblPr>
        <w:tblW w:w="10266" w:type="dxa"/>
        <w:tblLayout w:type="fixed"/>
        <w:tblCellMar>
          <w:top w:w="15" w:type="dxa"/>
          <w:left w:w="15" w:type="dxa"/>
          <w:bottom w:w="15" w:type="dxa"/>
          <w:right w:w="15" w:type="dxa"/>
        </w:tblCellMar>
        <w:tblLook w:val="0000" w:firstRow="0" w:lastRow="0" w:firstColumn="0" w:lastColumn="0" w:noHBand="0" w:noVBand="0"/>
      </w:tblPr>
      <w:tblGrid>
        <w:gridCol w:w="8424"/>
        <w:gridCol w:w="1842"/>
      </w:tblGrid>
      <w:tr w:rsidR="00194FB6" w:rsidRPr="0014294F" w:rsidTr="00034917">
        <w:tc>
          <w:tcPr>
            <w:tcW w:w="10266" w:type="dxa"/>
            <w:gridSpan w:val="2"/>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b/>
                <w:bCs/>
                <w:sz w:val="20"/>
                <w:szCs w:val="20"/>
                <w:lang w:val="en-US" w:eastAsia="ru-RU"/>
              </w:rPr>
            </w:pPr>
            <w:r w:rsidRPr="00194FB6">
              <w:rPr>
                <w:rFonts w:ascii="Times New Roman" w:eastAsia="Times New Roman" w:hAnsi="Times New Roman" w:cs="Times New Roman"/>
                <w:color w:val="000000"/>
                <w:sz w:val="20"/>
                <w:szCs w:val="20"/>
                <w:lang w:val="uk-UA" w:eastAsia="ru-RU"/>
              </w:rPr>
              <w:t>Відмітьте (X), якщо відповідна інформація міститься у річній інформації</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 Основні відомості про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про одержані ліцензії (дозволи) на окремі види діяльності.</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eastAsia="uk-UA"/>
              </w:rPr>
            </w:pPr>
          </w:p>
        </w:tc>
      </w:tr>
      <w:tr w:rsidR="00194FB6" w:rsidRPr="00194FB6" w:rsidTr="00034917">
        <w:trPr>
          <w:trHeight w:val="274"/>
        </w:trPr>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 Відомості про участь емітента в інших юридичних особах.</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eastAsia="uk-UA"/>
              </w:rPr>
            </w:pP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4. Інформація щодо посади корпоративного секретаря.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eastAsia="uk-UA"/>
              </w:rPr>
            </w:pP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5. Інформація про рейтингове агентство.</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6. Інформація про наявність філіалів або інших відокремлених структурних підрозділів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7. Судові справи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8. Штрафні санкції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9. Опис бізнесу.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 інформація про органи управління;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про посадових осіб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щодо освіти та стажу роботи посадових осіб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володіння посадовими особами емітента акціями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інформація про будь-які винагороди або компенсації, які виплачені посадовим особам емітента в разі їх звільнення;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 інформація про засновників та/або учасників емітента, відсоток акцій (часток, паїв).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11. Звіт керівництва (звіт про управління):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 вірогідні перспективи подальшого розвитку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про розвиток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схильність емітента до цінових ризиків, кредитного ризику, ризику ліквідності та/або ризику грошових потоків;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 звіт про корпоративне управління: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власний кодекс корпоративного управління, яким керується емітент;</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практику корпоративного управління, застосовувану понад визначені законодавством вимоги;</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інформація про проведені загальні збори акціонерів (учасників);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наглядову раду;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виконавчий орган;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опис основних характеристик систем внутрішнього контролю і управління ризиками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перелік осіб, які прямо або опосередковано є власниками значного пакета акцій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будь-які обмеження прав участі та голосування акціонерів (учасників) на загальних зборах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lastRenderedPageBreak/>
              <w:t>порядок призначення та звільнення посадових осіб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повноваження посадових осіб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12. Інформація про власників пакетів 5 і більше відсотків акцій із зазначенням відсотка, кількості, типу та/або класу належних їм акцій.</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 інформація про випуски акцій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про облігації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 інформація про інші цінні папери, випущені емітентом;</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 інформація про похідні цінні папери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5) інформація про забезпечення випуску боргових цінних паперів;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6) інформація про придбання власних акцій емітентом протягом звітного періоду.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ind w:left="1560" w:hanging="1560"/>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19. Інформація про наявність у власності працівників емітента цінних паперів (крім акцій) такого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23. Інформація про виплату дивідендів та інших доходів за цінними паперами.</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24. Інформація про господарську та фінансову діяльність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1) інформація про основні засоби емітента (за залишковою вартістю);</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щодо вартості чистих активів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3) інформація про зобов'язання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color w:val="000000"/>
                <w:sz w:val="20"/>
                <w:szCs w:val="20"/>
                <w:lang w:val="uk-UA" w:eastAsia="uk-UA"/>
              </w:rPr>
              <w:t>4) інформація про обсяги виробництва та реалізації основних видів продукції;</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5) інформація про собівартість реалізованої продукції;</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6) інформація про осіб, послугами яких користується емітент.</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25. Інформація про прийняття рішення про попереднє надання згоди на вчинення значних правочинів.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26. Інформація вчинення значних правочинів.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27. Інформація про вчинення правочинів, щодо вчинення яких є заінтересованість.</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lastRenderedPageBreak/>
              <w:t>29. Річна фінансова звітність.</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color w:val="000000"/>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30. Аудиторський звіт незалежного аудитора, наданий за результатами аудиту фінансової звітності емітента аудитором (аудиторською фірмою).</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32. Твердження щодо річної інформації.</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33. Інформація про акціонерні або корпоративні договори, укладені акціонерами (учасниками) такого емітента, яка наявна в емітента.</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34. Інформація про будь-які договори та/або правочини, умовою чинності яких є незмінність осіб, які здійснюють контроль над емітентом.</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35. Відомості щодо особливої інформації та інформації про іпотечні цінні папери, що виникала протягом звітного періоду.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en-US" w:eastAsia="uk-UA"/>
              </w:rPr>
              <w:t>X</w:t>
            </w: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36. Інформація про випуски іпотечних облігацій.</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37. Інформація про склад, структуру і розмір іпотечного покриття: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39. Інформація про випуски іпотечних сертифікатів.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40. Інформація щодо реєстру іпотечних активів.</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41. Основні відомості про ФОН.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42. Інформація про випуски сертифікатів ФОН.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43. Інформація про осіб, що володіють сертифікатами ФОН.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44. Розрахунок вартості чистих активів ФОН.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tcPr>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45. Правила ФОН.</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p>
        </w:tc>
      </w:tr>
      <w:tr w:rsidR="00194FB6" w:rsidRPr="00194FB6" w:rsidTr="00034917">
        <w:tc>
          <w:tcPr>
            <w:tcW w:w="8424"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color w:val="000000"/>
                <w:sz w:val="20"/>
                <w:szCs w:val="20"/>
                <w:lang w:val="uk-UA" w:eastAsia="uk-UA"/>
              </w:rPr>
              <w:t>46. Примітки.</w:t>
            </w:r>
          </w:p>
        </w:tc>
        <w:tc>
          <w:tcPr>
            <w:tcW w:w="1842"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4"/>
                <w:szCs w:val="24"/>
                <w:lang w:val="en-US" w:eastAsia="uk-UA"/>
              </w:rPr>
            </w:pPr>
            <w:r w:rsidRPr="00194FB6">
              <w:rPr>
                <w:rFonts w:ascii="Times New Roman" w:eastAsia="Times New Roman" w:hAnsi="Times New Roman" w:cs="Times New Roman"/>
                <w:b/>
                <w:sz w:val="24"/>
                <w:szCs w:val="24"/>
                <w:lang w:val="en-US" w:eastAsia="uk-UA"/>
              </w:rPr>
              <w:t>X</w:t>
            </w:r>
          </w:p>
        </w:tc>
      </w:tr>
    </w:tbl>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b/>
          <w:sz w:val="20"/>
          <w:szCs w:val="20"/>
          <w:lang w:val="uk-UA" w:eastAsia="uk-UA"/>
        </w:rPr>
        <w:t xml:space="preserve">Примітки :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одержан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ценз</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ї на окрем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види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щодо посади корпоративного секретаря (для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онерних товариств),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будь-як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винагороди або компенсац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ї, 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мають бути виплачен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посадовим особам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тента в раз</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їх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льнення,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ну ос</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б, яким належить право голосу за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ями, сумарна 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льк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сть прав за якими стає 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льшою, меншою або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вною пороговому значенню пакета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й,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ну ос</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б, 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є власниками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нансових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нструмент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пов_язаних з голосуючими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ями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онерного товариства, сумарна 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льк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сть прав за якими стає 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льшою, меншою або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вною пороговому значенню пакета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й,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забезпечення випуску боргових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 про стан об'єкта нерухомост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(у раз</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ї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льових обл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гац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й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дприємств, виконання зобов'язань за якими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йснюється шляхом передання об'єкта (частини об'єкта) житлового буд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вництва),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ю про вчинення значних правочин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або правочин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щодо вчинення яких є за</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нтересован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сть, або про попереднє надання згоди на вчинення значних правочин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домост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про ос</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б, за</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нтересованих у вчиненн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товариством правочин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з за</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нтересован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стю, та обставини,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снування яких створює за</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нтересован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сть, аудиторський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 незалежного аудитора, наданий за результатами аудиту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нансової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тента аудитором (аудиторською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рмою),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чну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нансову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сть поручителя (страховика/гаранта), що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йснює забезпечення випуску боргових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(за кожним суб_єктом забезпечення окремо) не наводиться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дпов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дно до пункту 5 глави 4 розд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лу </w:t>
      </w:r>
      <w:r w:rsidRPr="00194FB6">
        <w:rPr>
          <w:rFonts w:ascii="Times New Roman" w:eastAsia="Times New Roman" w:hAnsi="Times New Roman" w:cs="Times New Roman"/>
          <w:sz w:val="20"/>
          <w:szCs w:val="20"/>
          <w:lang w:val="en-US" w:eastAsia="uk-UA"/>
        </w:rPr>
        <w:t>II</w:t>
      </w:r>
      <w:r w:rsidRPr="00194FB6">
        <w:rPr>
          <w:rFonts w:ascii="Times New Roman" w:eastAsia="Times New Roman" w:hAnsi="Times New Roman" w:cs="Times New Roman"/>
          <w:sz w:val="20"/>
          <w:szCs w:val="20"/>
          <w:lang w:val="uk-UA" w:eastAsia="uk-UA"/>
        </w:rPr>
        <w:t xml:space="preserve"> "Положення про розкриття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ї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тентами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в_ №2826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 03.12.2013.</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Товариство послугами рейтингових агентств не користовувалося, визначення або поновлення рейтингової оц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нки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або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не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йснювалося,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вень кредитного рейтингу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не визначався.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В розд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"Основн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домост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про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не вказано сер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ю та номер св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доцтва про державну реєстрац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ю, оск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льки св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доцтва про державну реєстрац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ю в Товариств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немає.</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lastRenderedPageBreak/>
        <w:t xml:space="preserve">* Поточного рахунку 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ноземн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валют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Товариство не має.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 не приймає участ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нших юридичних особах.</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 * В розд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про засновник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та/або учасник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та 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льк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сть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варт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(розм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ру часток, паїв)" станом на 31.12.2018 року у Товариства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дсутн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Штрафн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санкц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накладен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органами державної влади у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тному 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на Товариство не накладалися.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У структур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кап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тала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дсутнє волод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ння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ями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нших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н 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про 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ну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онер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яким належать голосуюч</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розм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р пакета яких стає 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льшим, меншим або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вним пороговому значенню пакета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протягом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тнього 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оду не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дбувалось.</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Обл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гац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(будь-яких вид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потечн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папери, пох</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папери, сертиф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кати ФОН та будь-як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папери, кр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м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Товариством не розм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щувалися.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Факт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придбання Товариством власних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за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тний 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од не було.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про наявн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у власност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прац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вник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(кр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м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такого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тента не наводиться у зв'язку з тим, що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папери, кр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м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Товариством не розм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щувалися.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Будь-як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обмеження щодо об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гу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в тому числ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необх</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отримання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тента або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нших власник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згоди на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дчуження таких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дсутн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*За результатами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тнього та попереднього року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шення про виплату див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денд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не приймалося, виплата див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денд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не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йснювалася.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про соб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варт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реал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зованої продукц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ї, та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про обсяги виробництва та реал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основних вид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продукц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не заповнювались тому, що вид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не класиф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кується як переробна, добувна, або виробництво та розпод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лення електроенерг</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газу та води за класиф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катором вид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економ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чної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 є приватнним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онерним товариством, тому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нансова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складається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дпов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дно до П(С)БО.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про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онерн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або корпоративн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договори, укладен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акц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онерами (учасниками) у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дсутня.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Будь-як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договори та/або правочини, умовою чинност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яких є незм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ос</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б, як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йснюють контроль над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тентом не укладалися, тому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дпов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дна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нформац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 не наводиться.</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after="300" w:line="240" w:lineRule="auto"/>
        <w:jc w:val="center"/>
        <w:outlineLvl w:val="2"/>
        <w:rPr>
          <w:rFonts w:ascii="Times New Roman" w:eastAsia="Times New Roman" w:hAnsi="Times New Roman" w:cs="Times New Roman"/>
          <w:b/>
          <w:bCs/>
          <w:color w:val="000000"/>
          <w:sz w:val="28"/>
          <w:szCs w:val="28"/>
          <w:lang w:val="uk-UA" w:eastAsia="uk-UA"/>
        </w:rPr>
      </w:pPr>
      <w:r w:rsidRPr="00194FB6">
        <w:rPr>
          <w:rFonts w:ascii="Times New Roman" w:eastAsia="Times New Roman" w:hAnsi="Times New Roman" w:cs="Times New Roman"/>
          <w:b/>
          <w:bCs/>
          <w:color w:val="000000"/>
          <w:sz w:val="28"/>
          <w:szCs w:val="28"/>
          <w:lang w:val="en-US" w:eastAsia="uk-UA"/>
        </w:rPr>
        <w:lastRenderedPageBreak/>
        <w:t>III</w:t>
      </w:r>
      <w:r w:rsidRPr="00194FB6">
        <w:rPr>
          <w:rFonts w:ascii="Times New Roman" w:eastAsia="Times New Roman" w:hAnsi="Times New Roman" w:cs="Times New Roman"/>
          <w:b/>
          <w:bCs/>
          <w:color w:val="000000"/>
          <w:sz w:val="28"/>
          <w:szCs w:val="28"/>
          <w:lang w:val="uk-UA" w:eastAsia="uk-UA"/>
        </w:rPr>
        <w:t>. Основні відомості про емітента</w:t>
      </w:r>
    </w:p>
    <w:tbl>
      <w:tblPr>
        <w:tblW w:w="0" w:type="auto"/>
        <w:tblLook w:val="01E0" w:firstRow="1" w:lastRow="1" w:firstColumn="1" w:lastColumn="1" w:noHBand="0" w:noVBand="0"/>
      </w:tblPr>
      <w:tblGrid>
        <w:gridCol w:w="1368"/>
        <w:gridCol w:w="900"/>
        <w:gridCol w:w="2659"/>
        <w:gridCol w:w="4928"/>
      </w:tblGrid>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 Повне найменування</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xml:space="preserve"> </w:t>
            </w:r>
            <w:r w:rsidRPr="00194FB6">
              <w:rPr>
                <w:rFonts w:ascii="Times New Roman" w:eastAsia="Times New Roman" w:hAnsi="Times New Roman" w:cs="Times New Roman"/>
                <w:b/>
                <w:sz w:val="20"/>
                <w:szCs w:val="20"/>
                <w:lang w:val="en-US" w:eastAsia="uk-UA"/>
              </w:rPr>
              <w:t>ПРИВАТНЕ АКЦІОНЕРНЕ ТОВАРИСТВО "КИЇВГІДРОМОНТАЖ"</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 Серія і номер свідоцтва про державну реєстрцію юридичної особи ( за наявності )</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xml:space="preserve"> </w:t>
            </w:r>
            <w:r w:rsidRPr="00194FB6">
              <w:rPr>
                <w:rFonts w:ascii="Times New Roman" w:eastAsia="Times New Roman" w:hAnsi="Times New Roman" w:cs="Times New Roman"/>
                <w:b/>
                <w:sz w:val="20"/>
                <w:szCs w:val="20"/>
                <w:lang w:eastAsia="uk-UA"/>
              </w:rPr>
              <w:t xml:space="preserve"> </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 Дата проведення державної реєстрації</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val="en-US" w:eastAsia="uk-UA"/>
              </w:rPr>
              <w:t xml:space="preserve"> 17.09.1991</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4.</w:t>
            </w:r>
            <w:r w:rsidRPr="00194FB6">
              <w:rPr>
                <w:rFonts w:ascii="Times New Roman" w:eastAsia="Times New Roman" w:hAnsi="Times New Roman" w:cs="Times New Roman"/>
                <w:sz w:val="20"/>
                <w:szCs w:val="20"/>
                <w:lang w:val="uk-UA" w:eastAsia="uk-UA"/>
              </w:rPr>
              <w:t xml:space="preserve"> </w:t>
            </w:r>
            <w:r w:rsidRPr="00194FB6">
              <w:rPr>
                <w:rFonts w:ascii="Times New Roman" w:eastAsia="Times New Roman" w:hAnsi="Times New Roman" w:cs="Times New Roman"/>
                <w:sz w:val="20"/>
                <w:szCs w:val="20"/>
                <w:lang w:eastAsia="uk-UA"/>
              </w:rPr>
              <w:t>Територія</w:t>
            </w:r>
            <w:r w:rsidRPr="00194FB6">
              <w:rPr>
                <w:rFonts w:ascii="Times New Roman" w:eastAsia="Times New Roman" w:hAnsi="Times New Roman" w:cs="Times New Roman"/>
                <w:sz w:val="20"/>
                <w:szCs w:val="20"/>
                <w:lang w:val="en-US" w:eastAsia="uk-UA"/>
              </w:rPr>
              <w:t xml:space="preserve"> (</w:t>
            </w:r>
            <w:r w:rsidRPr="00194FB6">
              <w:rPr>
                <w:rFonts w:ascii="Times New Roman" w:eastAsia="Times New Roman" w:hAnsi="Times New Roman" w:cs="Times New Roman"/>
                <w:sz w:val="20"/>
                <w:szCs w:val="20"/>
                <w:lang w:eastAsia="uk-UA"/>
              </w:rPr>
              <w:t>о</w:t>
            </w:r>
            <w:r w:rsidRPr="00194FB6">
              <w:rPr>
                <w:rFonts w:ascii="Times New Roman" w:eastAsia="Times New Roman" w:hAnsi="Times New Roman" w:cs="Times New Roman"/>
                <w:sz w:val="20"/>
                <w:szCs w:val="20"/>
                <w:lang w:val="uk-UA" w:eastAsia="uk-UA"/>
              </w:rPr>
              <w:t>бласть)</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val="en-US" w:eastAsia="uk-UA"/>
              </w:rPr>
              <w:t xml:space="preserve"> Київська область</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5. Статутний капітал (грн.)</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val="en-US" w:eastAsia="uk-UA"/>
              </w:rPr>
              <w:t xml:space="preserve"> 600000.00</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6. Відсоток акцій у статутному капіталі, що належать державі</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eastAsia="uk-UA"/>
              </w:rPr>
              <w:t>0.000</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eastAsia="uk-UA"/>
              </w:rPr>
            </w:pPr>
            <w:r w:rsidRPr="00194FB6">
              <w:rPr>
                <w:rFonts w:ascii="Times New Roman" w:eastAsia="Times New Roman" w:hAnsi="Times New Roman" w:cs="Times New Roman"/>
                <w:b/>
                <w:sz w:val="20"/>
                <w:szCs w:val="20"/>
                <w:lang w:eastAsia="uk-UA"/>
              </w:rPr>
              <w:t>0.000</w:t>
            </w:r>
          </w:p>
        </w:tc>
      </w:tr>
      <w:tr w:rsidR="00194FB6" w:rsidRPr="00194FB6" w:rsidTr="00034917">
        <w:trPr>
          <w:trHeight w:val="397"/>
        </w:trPr>
        <w:tc>
          <w:tcPr>
            <w:tcW w:w="492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8. Середня кількість працівників (осіб)</w:t>
            </w:r>
          </w:p>
        </w:tc>
        <w:tc>
          <w:tcPr>
            <w:tcW w:w="492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eastAsia="uk-UA"/>
              </w:rPr>
              <w:t>12</w:t>
            </w:r>
          </w:p>
        </w:tc>
      </w:tr>
      <w:tr w:rsidR="00194FB6" w:rsidRPr="00194FB6" w:rsidTr="00034917">
        <w:trPr>
          <w:trHeight w:val="397"/>
        </w:trPr>
        <w:tc>
          <w:tcPr>
            <w:tcW w:w="9855" w:type="dxa"/>
            <w:gridSpan w:val="4"/>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val="uk-UA" w:eastAsia="uk-UA"/>
              </w:rPr>
              <w:t>9. Основні види діяльності із зазначенням найменування виду діяльності та коду за КВЕД</w:t>
            </w:r>
          </w:p>
        </w:tc>
      </w:tr>
      <w:tr w:rsidR="00194FB6" w:rsidRPr="00194FB6" w:rsidTr="00034917">
        <w:trPr>
          <w:trHeight w:val="397"/>
        </w:trPr>
        <w:tc>
          <w:tcPr>
            <w:tcW w:w="136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val="en-US" w:eastAsia="uk-UA"/>
              </w:rPr>
              <w:t>41.20</w:t>
            </w:r>
          </w:p>
        </w:tc>
        <w:tc>
          <w:tcPr>
            <w:tcW w:w="848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eastAsia="uk-UA"/>
              </w:rPr>
              <w:t xml:space="preserve"> Будівництво житлових і нежитлових будівель</w:t>
            </w:r>
          </w:p>
        </w:tc>
      </w:tr>
      <w:tr w:rsidR="00194FB6" w:rsidRPr="00194FB6" w:rsidTr="00034917">
        <w:trPr>
          <w:trHeight w:val="397"/>
        </w:trPr>
        <w:tc>
          <w:tcPr>
            <w:tcW w:w="136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eastAsia="uk-UA"/>
              </w:rPr>
              <w:t xml:space="preserve"> </w:t>
            </w:r>
            <w:r w:rsidRPr="00194FB6">
              <w:rPr>
                <w:rFonts w:ascii="Times New Roman" w:eastAsia="Times New Roman" w:hAnsi="Times New Roman" w:cs="Times New Roman"/>
                <w:b/>
                <w:sz w:val="20"/>
                <w:szCs w:val="20"/>
                <w:lang w:val="en-US" w:eastAsia="uk-UA"/>
              </w:rPr>
              <w:t>46.73</w:t>
            </w:r>
          </w:p>
        </w:tc>
        <w:tc>
          <w:tcPr>
            <w:tcW w:w="848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eastAsia="uk-UA"/>
              </w:rPr>
            </w:pPr>
            <w:r w:rsidRPr="00194FB6">
              <w:rPr>
                <w:rFonts w:ascii="Times New Roman" w:eastAsia="Times New Roman" w:hAnsi="Times New Roman" w:cs="Times New Roman"/>
                <w:b/>
                <w:sz w:val="20"/>
                <w:szCs w:val="20"/>
                <w:lang w:eastAsia="uk-UA"/>
              </w:rPr>
              <w:t xml:space="preserve"> Оптова торгівля деревиною, будівельними матеріалами та санітарно-технічним обладнанням;</w:t>
            </w:r>
          </w:p>
        </w:tc>
      </w:tr>
      <w:tr w:rsidR="00194FB6" w:rsidRPr="00194FB6" w:rsidTr="00034917">
        <w:trPr>
          <w:trHeight w:val="397"/>
        </w:trPr>
        <w:tc>
          <w:tcPr>
            <w:tcW w:w="1368"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eastAsia="uk-UA"/>
              </w:rPr>
              <w:t xml:space="preserve"> </w:t>
            </w:r>
            <w:r w:rsidRPr="00194FB6">
              <w:rPr>
                <w:rFonts w:ascii="Times New Roman" w:eastAsia="Times New Roman" w:hAnsi="Times New Roman" w:cs="Times New Roman"/>
                <w:b/>
                <w:sz w:val="20"/>
                <w:szCs w:val="20"/>
                <w:lang w:val="en-US" w:eastAsia="uk-UA"/>
              </w:rPr>
              <w:t>42.91</w:t>
            </w:r>
          </w:p>
        </w:tc>
        <w:tc>
          <w:tcPr>
            <w:tcW w:w="8487" w:type="dxa"/>
            <w:gridSpan w:val="3"/>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r w:rsidRPr="00194FB6">
              <w:rPr>
                <w:rFonts w:ascii="Times New Roman" w:eastAsia="Times New Roman" w:hAnsi="Times New Roman" w:cs="Times New Roman"/>
                <w:b/>
                <w:sz w:val="20"/>
                <w:szCs w:val="20"/>
                <w:lang w:val="en-US" w:eastAsia="uk-UA"/>
              </w:rPr>
              <w:t xml:space="preserve"> Будівництво водних споруд</w:t>
            </w:r>
          </w:p>
        </w:tc>
      </w:tr>
      <w:tr w:rsidR="00194FB6" w:rsidRPr="00194FB6" w:rsidTr="00034917">
        <w:tc>
          <w:tcPr>
            <w:tcW w:w="2268" w:type="dxa"/>
            <w:gridSpan w:val="2"/>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0"/>
                <w:lang w:eastAsia="uk-UA"/>
              </w:rPr>
            </w:pPr>
          </w:p>
        </w:tc>
        <w:tc>
          <w:tcPr>
            <w:tcW w:w="7587" w:type="dxa"/>
            <w:gridSpan w:val="2"/>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0"/>
                <w:lang w:val="en-US" w:eastAsia="uk-UA"/>
              </w:rPr>
            </w:pPr>
          </w:p>
        </w:tc>
      </w:tr>
    </w:tbl>
    <w:p w:rsidR="00194FB6" w:rsidRPr="00194FB6" w:rsidRDefault="00194FB6" w:rsidP="00194FB6">
      <w:pPr>
        <w:spacing w:after="0" w:line="240" w:lineRule="auto"/>
        <w:rPr>
          <w:rFonts w:ascii="Times New Roman" w:eastAsia="Times New Roman" w:hAnsi="Times New Roman" w:cs="Times New Roman"/>
          <w:vanish/>
          <w:sz w:val="24"/>
          <w:szCs w:val="24"/>
          <w:lang w:val="uk-UA" w:eastAsia="uk-UA"/>
        </w:rPr>
      </w:pPr>
    </w:p>
    <w:tbl>
      <w:tblPr>
        <w:tblW w:w="9960" w:type="dxa"/>
        <w:tblCellMar>
          <w:top w:w="15" w:type="dxa"/>
          <w:left w:w="15" w:type="dxa"/>
          <w:bottom w:w="15" w:type="dxa"/>
          <w:right w:w="15" w:type="dxa"/>
        </w:tblCellMar>
        <w:tblLook w:val="0000" w:firstRow="0" w:lastRow="0" w:firstColumn="0" w:lastColumn="0" w:noHBand="0" w:noVBand="0"/>
      </w:tblPr>
      <w:tblGrid>
        <w:gridCol w:w="4920"/>
        <w:gridCol w:w="5040"/>
      </w:tblGrid>
      <w:tr w:rsidR="00194FB6" w:rsidRPr="00194FB6" w:rsidTr="00034917">
        <w:tc>
          <w:tcPr>
            <w:tcW w:w="9960" w:type="dxa"/>
            <w:gridSpan w:val="2"/>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uk-UA" w:eastAsia="uk-UA"/>
              </w:rPr>
              <w:t>1</w:t>
            </w:r>
            <w:r w:rsidRPr="00194FB6">
              <w:rPr>
                <w:rFonts w:ascii="Times New Roman" w:eastAsia="Times New Roman" w:hAnsi="Times New Roman" w:cs="Times New Roman"/>
                <w:bCs/>
                <w:sz w:val="20"/>
                <w:szCs w:val="20"/>
                <w:lang w:val="en-US" w:eastAsia="uk-UA"/>
              </w:rPr>
              <w:t>0</w:t>
            </w:r>
            <w:r w:rsidRPr="00194FB6">
              <w:rPr>
                <w:rFonts w:ascii="Times New Roman" w:eastAsia="Times New Roman" w:hAnsi="Times New Roman" w:cs="Times New Roman"/>
                <w:bCs/>
                <w:sz w:val="20"/>
                <w:szCs w:val="20"/>
                <w:lang w:val="uk-UA" w:eastAsia="uk-UA"/>
              </w:rPr>
              <w:t>. Банки, що обслуговують емітента</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 Найменування банку (філії, відділення банку), який обслуговує емітента за поточним рахунком у національній валюті</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eastAsia="uk-UA"/>
              </w:rPr>
            </w:pPr>
            <w:r w:rsidRPr="00194FB6">
              <w:rPr>
                <w:rFonts w:ascii="Times New Roman" w:eastAsia="Times New Roman" w:hAnsi="Times New Roman" w:cs="Times New Roman"/>
                <w:b/>
                <w:sz w:val="20"/>
                <w:szCs w:val="20"/>
                <w:lang w:eastAsia="uk-UA"/>
              </w:rPr>
              <w:t xml:space="preserve"> «Вишгородське відділення «Київське ГРУ ПАТ КБ «ПриватБанк»</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 МФО банку</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en-US" w:eastAsia="uk-UA"/>
              </w:rPr>
              <w:t xml:space="preserve"> 321842</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 Поточний рахунок</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en-US" w:eastAsia="uk-UA"/>
              </w:rPr>
              <w:t xml:space="preserve"> 26006436145001</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4) Найменування банку (філії, відділення банку), який обслуговує емітента за поточним рахунком у іноземній валюті</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eastAsia="uk-UA"/>
              </w:rPr>
              <w:t xml:space="preserve"> </w:t>
            </w:r>
            <w:r w:rsidRPr="00194FB6">
              <w:rPr>
                <w:rFonts w:ascii="Times New Roman" w:eastAsia="Times New Roman" w:hAnsi="Times New Roman" w:cs="Times New Roman"/>
                <w:b/>
                <w:sz w:val="20"/>
                <w:szCs w:val="20"/>
                <w:lang w:val="en-US" w:eastAsia="uk-UA"/>
              </w:rPr>
              <w:t>немає</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5) МФО банку</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en-US" w:eastAsia="uk-UA"/>
              </w:rPr>
              <w:t xml:space="preserve"> д/н</w:t>
            </w:r>
          </w:p>
        </w:tc>
      </w:tr>
      <w:tr w:rsidR="00194FB6" w:rsidRPr="00194FB6" w:rsidTr="00034917">
        <w:tc>
          <w:tcPr>
            <w:tcW w:w="4920" w:type="dxa"/>
            <w:tcBorders>
              <w:top w:val="nil"/>
              <w:left w:val="nil"/>
              <w:bottom w:val="nil"/>
              <w:right w:val="nil"/>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6) Поточний рахунок</w:t>
            </w:r>
          </w:p>
        </w:tc>
        <w:tc>
          <w:tcPr>
            <w:tcW w:w="5040" w:type="dxa"/>
            <w:tcBorders>
              <w:top w:val="nil"/>
              <w:left w:val="nil"/>
              <w:bottom w:val="nil"/>
              <w:right w:val="nil"/>
            </w:tcBorders>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en-US" w:eastAsia="uk-UA"/>
              </w:rPr>
              <w:t xml:space="preserve"> д/н</w:t>
            </w:r>
          </w:p>
        </w:tc>
      </w:tr>
    </w:tbl>
    <w:p w:rsidR="00194FB6" w:rsidRPr="00194FB6" w:rsidRDefault="00194FB6" w:rsidP="00194FB6">
      <w:pPr>
        <w:spacing w:after="0" w:line="240" w:lineRule="auto"/>
        <w:rPr>
          <w:rFonts w:ascii="Times New Roman" w:eastAsia="Times New Roman" w:hAnsi="Times New Roman" w:cs="Times New Roman"/>
          <w:sz w:val="24"/>
          <w:szCs w:val="24"/>
          <w:lang w:eastAsia="uk-UA"/>
        </w:rPr>
      </w:pPr>
    </w:p>
    <w:p w:rsidR="00194FB6" w:rsidRDefault="00194FB6">
      <w:pPr>
        <w:sectPr w:rsidR="00194FB6" w:rsidSect="00194FB6">
          <w:pgSz w:w="11906" w:h="16838"/>
          <w:pgMar w:top="363" w:right="567" w:bottom="363" w:left="1417" w:header="708" w:footer="708"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4FB6" w:rsidRPr="00194FB6" w:rsidTr="00034917">
        <w:tc>
          <w:tcPr>
            <w:tcW w:w="9720" w:type="dxa"/>
            <w:tcMar>
              <w:top w:w="60" w:type="dxa"/>
              <w:left w:w="60" w:type="dxa"/>
              <w:bottom w:w="60" w:type="dxa"/>
              <w:right w:w="60" w:type="dxa"/>
            </w:tcMar>
            <w:vAlign w:val="center"/>
          </w:tcPr>
          <w:p w:rsidR="00194FB6" w:rsidRPr="00194FB6" w:rsidRDefault="00194FB6" w:rsidP="00194FB6">
            <w:pPr>
              <w:spacing w:after="0" w:line="240" w:lineRule="auto"/>
              <w:ind w:firstLine="240"/>
              <w:jc w:val="center"/>
              <w:rPr>
                <w:rFonts w:ascii="Times New Roman" w:eastAsia="Times New Roman" w:hAnsi="Times New Roman" w:cs="Times New Roman"/>
                <w:sz w:val="24"/>
                <w:szCs w:val="24"/>
                <w:lang w:val="uk-UA" w:eastAsia="uk-UA"/>
              </w:rPr>
            </w:pPr>
            <w:r w:rsidRPr="00194FB6">
              <w:rPr>
                <w:rFonts w:ascii="Times New Roman" w:eastAsia="Times New Roman" w:hAnsi="Times New Roman" w:cs="Times New Roman"/>
                <w:b/>
                <w:bCs/>
                <w:sz w:val="24"/>
                <w:szCs w:val="24"/>
                <w:lang w:eastAsia="uk-UA"/>
              </w:rPr>
              <w:lastRenderedPageBreak/>
              <w:t>15</w:t>
            </w:r>
            <w:r w:rsidRPr="00194FB6">
              <w:rPr>
                <w:rFonts w:ascii="Times New Roman" w:eastAsia="Times New Roman" w:hAnsi="Times New Roman" w:cs="Times New Roman"/>
                <w:b/>
                <w:bCs/>
                <w:sz w:val="24"/>
                <w:szCs w:val="24"/>
                <w:lang w:val="uk-UA" w:eastAsia="uk-UA"/>
              </w:rPr>
              <w:t xml:space="preserve">. </w:t>
            </w:r>
            <w:r w:rsidRPr="00194FB6">
              <w:rPr>
                <w:rFonts w:ascii="Times New Roman" w:eastAsia="Times New Roman" w:hAnsi="Times New Roman" w:cs="Times New Roman"/>
                <w:b/>
                <w:sz w:val="24"/>
                <w:szCs w:val="24"/>
                <w:lang w:val="uk-UA" w:eastAsia="uk-UA"/>
              </w:rPr>
              <w:t>Відомості про наявність філіалів або інших відокремлених структурних підрозділів емітента:</w:t>
            </w:r>
            <w:bookmarkStart w:id="1" w:name="10037"/>
            <w:bookmarkEnd w:id="1"/>
          </w:p>
          <w:p w:rsidR="00194FB6" w:rsidRPr="00194FB6" w:rsidRDefault="00194FB6" w:rsidP="00194FB6">
            <w:pPr>
              <w:spacing w:after="0" w:line="240" w:lineRule="auto"/>
              <w:ind w:left="-210"/>
              <w:jc w:val="center"/>
              <w:rPr>
                <w:rFonts w:ascii="Times New Roman" w:eastAsia="Times New Roman" w:hAnsi="Times New Roman" w:cs="Times New Roman"/>
                <w:b/>
                <w:bCs/>
                <w:sz w:val="24"/>
                <w:szCs w:val="24"/>
                <w:lang w:val="uk-UA" w:eastAsia="uk-UA"/>
              </w:rPr>
            </w:pP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2834"/>
        <w:gridCol w:w="6803"/>
      </w:tblGrid>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ДНІПРОПЕТРОВСЬКА ФІЛІЯ АКЦІОНЕРНОГО ТОВАРИСТВА "КИЇГІДРОМОНТАЖ"</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місцезнаходження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УКРАЇНА 49099 Днiпропетровська область ЛЕНІНСЬКИЙ М. ДНІПРОПЕТРОВСЬК ВУЛ. НАБЕРЕЖНА ЗАВОДСЬКА, 84</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опис</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СЕВАСТОПОЛЬСЬКА ФІЛІЯ АКЦІОНЕРНОГО ТОВАРИСТВА "КИЇВГІДРОМОНТАЖ"</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місцезнаходження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УКРАЇНА 99012 м. Севастополь Нахімовський район м. Севастополь ВУЛИЦЯ ІСТОМІНА, будинок 35, квартира 17</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опис</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bl>
      <w:tblPr>
        <w:tblW w:w="0" w:type="auto"/>
        <w:tblLayout w:type="fixed"/>
        <w:tblLook w:val="0000" w:firstRow="0" w:lastRow="0" w:firstColumn="0" w:lastColumn="0" w:noHBand="0" w:noVBand="0"/>
      </w:tblPr>
      <w:tblGrid>
        <w:gridCol w:w="2834"/>
        <w:gridCol w:w="6803"/>
      </w:tblGrid>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найменування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ОДЕСЬКА ФІЛІЯ АКЦІОНЕРНОГО ТОВАРИСТВА "КИЇВГІДРОМОНТАЖ"</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місцезнаходження</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УКРАЇНА 65080 Одеська область місто Одеса, Малиновський район ВУЛИЦЯ КОСМОНАВТІВ , будинок 24, квартира 6</w:t>
            </w:r>
          </w:p>
        </w:tc>
      </w:tr>
      <w:tr w:rsidR="00194FB6" w:rsidRPr="00194FB6" w:rsidTr="00034917">
        <w:tc>
          <w:tcPr>
            <w:tcW w:w="2834"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опис</w:t>
            </w:r>
          </w:p>
        </w:tc>
        <w:tc>
          <w:tcPr>
            <w:tcW w:w="6803"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tbl>
      <w:tblPr>
        <w:tblW w:w="15480" w:type="dxa"/>
        <w:tblInd w:w="240" w:type="dxa"/>
        <w:tblCellMar>
          <w:top w:w="15" w:type="dxa"/>
          <w:left w:w="15" w:type="dxa"/>
          <w:bottom w:w="15" w:type="dxa"/>
          <w:right w:w="15" w:type="dxa"/>
        </w:tblCellMar>
        <w:tblLook w:val="0000" w:firstRow="0" w:lastRow="0" w:firstColumn="0" w:lastColumn="0" w:noHBand="0" w:noVBand="0"/>
      </w:tblPr>
      <w:tblGrid>
        <w:gridCol w:w="15480"/>
      </w:tblGrid>
      <w:tr w:rsidR="00194FB6" w:rsidRPr="00194FB6" w:rsidTr="00034917">
        <w:tc>
          <w:tcPr>
            <w:tcW w:w="15480" w:type="dxa"/>
            <w:tcMar>
              <w:top w:w="60" w:type="dxa"/>
              <w:left w:w="60" w:type="dxa"/>
              <w:bottom w:w="60" w:type="dxa"/>
              <w:right w:w="60" w:type="dxa"/>
            </w:tcMar>
            <w:vAlign w:val="center"/>
          </w:tcPr>
          <w:p w:rsidR="00194FB6" w:rsidRPr="00194FB6" w:rsidRDefault="00194FB6" w:rsidP="00194FB6">
            <w:pPr>
              <w:spacing w:after="0" w:line="240" w:lineRule="auto"/>
              <w:ind w:left="-210"/>
              <w:jc w:val="center"/>
              <w:rPr>
                <w:rFonts w:ascii="Times New Roman" w:eastAsia="Times New Roman" w:hAnsi="Times New Roman" w:cs="Times New Roman"/>
                <w:b/>
                <w:bCs/>
                <w:sz w:val="28"/>
                <w:szCs w:val="28"/>
                <w:lang w:eastAsia="uk-UA"/>
              </w:rPr>
            </w:pPr>
            <w:r w:rsidRPr="00194FB6">
              <w:rPr>
                <w:rFonts w:ascii="Times New Roman" w:eastAsia="Times New Roman" w:hAnsi="Times New Roman" w:cs="Times New Roman"/>
                <w:b/>
                <w:bCs/>
                <w:sz w:val="28"/>
                <w:szCs w:val="28"/>
                <w:lang w:eastAsia="uk-UA"/>
              </w:rPr>
              <w:lastRenderedPageBreak/>
              <w:t>16</w:t>
            </w:r>
            <w:r w:rsidRPr="00194FB6">
              <w:rPr>
                <w:rFonts w:ascii="Times New Roman" w:eastAsia="Times New Roman" w:hAnsi="Times New Roman" w:cs="Times New Roman"/>
                <w:b/>
                <w:bCs/>
                <w:sz w:val="28"/>
                <w:szCs w:val="28"/>
                <w:lang w:val="uk-UA" w:eastAsia="uk-UA"/>
              </w:rPr>
              <w:t xml:space="preserve">. </w:t>
            </w:r>
            <w:r w:rsidRPr="00194FB6">
              <w:rPr>
                <w:rFonts w:ascii="Times New Roman" w:eastAsia="Times New Roman" w:hAnsi="Times New Roman" w:cs="Times New Roman"/>
                <w:b/>
                <w:sz w:val="28"/>
                <w:szCs w:val="28"/>
                <w:lang w:val="uk-UA" w:eastAsia="uk-UA"/>
              </w:rPr>
              <w:t>Судові справи емітента</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W w:w="15992" w:type="dxa"/>
        <w:tblInd w:w="240" w:type="dxa"/>
        <w:tblCellMar>
          <w:top w:w="15" w:type="dxa"/>
          <w:left w:w="15" w:type="dxa"/>
          <w:bottom w:w="15" w:type="dxa"/>
          <w:right w:w="15" w:type="dxa"/>
        </w:tblCellMar>
        <w:tblLook w:val="0000" w:firstRow="0" w:lastRow="0" w:firstColumn="0" w:lastColumn="0" w:noHBand="0" w:noVBand="0"/>
      </w:tblPr>
      <w:tblGrid>
        <w:gridCol w:w="946"/>
        <w:gridCol w:w="1391"/>
        <w:gridCol w:w="2598"/>
        <w:gridCol w:w="2269"/>
        <w:gridCol w:w="2268"/>
        <w:gridCol w:w="2161"/>
        <w:gridCol w:w="2143"/>
        <w:gridCol w:w="2216"/>
      </w:tblGrid>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N</w:t>
            </w:r>
            <w:r w:rsidRPr="00194FB6">
              <w:rPr>
                <w:rFonts w:ascii="Times New Roman" w:eastAsia="Times New Roman" w:hAnsi="Times New Roman" w:cs="Times New Roman"/>
                <w:b/>
                <w:sz w:val="20"/>
                <w:szCs w:val="20"/>
                <w:lang w:val="uk-UA" w:eastAsia="uk-UA"/>
              </w:rPr>
              <w:br/>
              <w:t>з/п</w:t>
            </w:r>
          </w:p>
        </w:tc>
        <w:tc>
          <w:tcPr>
            <w:tcW w:w="13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Номер справи</w:t>
            </w:r>
          </w:p>
        </w:tc>
        <w:tc>
          <w:tcPr>
            <w:tcW w:w="259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Найменування суду</w:t>
            </w:r>
          </w:p>
        </w:tc>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Позивач</w:t>
            </w:r>
          </w:p>
        </w:tc>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Відповідач</w:t>
            </w:r>
          </w:p>
        </w:tc>
        <w:tc>
          <w:tcPr>
            <w:tcW w:w="216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Третя особа</w:t>
            </w:r>
          </w:p>
        </w:tc>
        <w:tc>
          <w:tcPr>
            <w:tcW w:w="214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Позовні вимоги</w:t>
            </w:r>
          </w:p>
        </w:tc>
        <w:tc>
          <w:tcPr>
            <w:tcW w:w="221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Стан розгляду справи</w:t>
            </w:r>
          </w:p>
        </w:tc>
      </w:tr>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1</w:t>
            </w:r>
          </w:p>
        </w:tc>
        <w:tc>
          <w:tcPr>
            <w:tcW w:w="13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2</w:t>
            </w:r>
          </w:p>
        </w:tc>
        <w:tc>
          <w:tcPr>
            <w:tcW w:w="259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3</w:t>
            </w:r>
          </w:p>
        </w:tc>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4</w:t>
            </w:r>
          </w:p>
        </w:tc>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5</w:t>
            </w:r>
          </w:p>
        </w:tc>
        <w:tc>
          <w:tcPr>
            <w:tcW w:w="216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6</w:t>
            </w:r>
          </w:p>
        </w:tc>
        <w:tc>
          <w:tcPr>
            <w:tcW w:w="214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7</w:t>
            </w:r>
          </w:p>
        </w:tc>
        <w:tc>
          <w:tcPr>
            <w:tcW w:w="221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8</w:t>
            </w:r>
          </w:p>
        </w:tc>
      </w:tr>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w:t>
            </w:r>
          </w:p>
        </w:tc>
        <w:tc>
          <w:tcPr>
            <w:tcW w:w="13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справа №810/2625/17</w:t>
            </w:r>
          </w:p>
        </w:tc>
        <w:tc>
          <w:tcPr>
            <w:tcW w:w="259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Верховний Суд у складі колегії суддів Касаційного адміністративного суду</w:t>
            </w:r>
          </w:p>
        </w:tc>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Головного управління Державної фіскальної служби у Київській області</w:t>
            </w:r>
          </w:p>
        </w:tc>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Приватне акціонерне товариство «Київгідромонтаж»</w:t>
            </w:r>
          </w:p>
        </w:tc>
        <w:tc>
          <w:tcPr>
            <w:tcW w:w="216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p>
        </w:tc>
        <w:tc>
          <w:tcPr>
            <w:tcW w:w="214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про визнання незаконним та скасування податкового повідомлення-рішення від 03 травня 2017 року №  0015971401, яким збільшено грошове зобов'язання з податку на додану вартість із вироблених в Україні товарів (робіт, послуг) на суму 286  961 грн. 25 коп., з яких за податковими зобов'язаннями 229  569 грн. та за штрафними (фінансовими) санкціями 57  392 грн. 25 коп.</w:t>
            </w:r>
          </w:p>
        </w:tc>
        <w:tc>
          <w:tcPr>
            <w:tcW w:w="221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Податкове повідомлення-рішення Головного управління ДФС у Київській області   від 03.05.2017 № НОМЕР_1, визнати протиправним та скасувати.</w:t>
            </w:r>
          </w:p>
        </w:tc>
      </w:tr>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Примітки</w:t>
            </w:r>
          </w:p>
        </w:tc>
        <w:tc>
          <w:tcPr>
            <w:tcW w:w="15046"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tc>
      </w:tr>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w:t>
            </w:r>
          </w:p>
        </w:tc>
        <w:tc>
          <w:tcPr>
            <w:tcW w:w="13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Справа № 911/1390/18</w:t>
            </w:r>
          </w:p>
        </w:tc>
        <w:tc>
          <w:tcPr>
            <w:tcW w:w="259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ГОСПОДАРСЬКИЙ СУД КИЇВСЬКОЇ ОБЛАСТІ</w:t>
            </w:r>
          </w:p>
        </w:tc>
        <w:tc>
          <w:tcPr>
            <w:tcW w:w="226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державного підприємства водних шляхів "Укрводшлях"</w:t>
            </w:r>
          </w:p>
        </w:tc>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Приватне акціонерне товариство «Київгідромонтаж»</w:t>
            </w:r>
          </w:p>
        </w:tc>
        <w:tc>
          <w:tcPr>
            <w:tcW w:w="216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p>
        </w:tc>
        <w:tc>
          <w:tcPr>
            <w:tcW w:w="214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стягнення 594157,80 гривень</w:t>
            </w:r>
          </w:p>
        </w:tc>
        <w:tc>
          <w:tcPr>
            <w:tcW w:w="221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В задоволенні позову відмовити повністю</w:t>
            </w:r>
          </w:p>
        </w:tc>
      </w:tr>
      <w:tr w:rsidR="00194FB6" w:rsidRPr="00194FB6" w:rsidTr="00034917">
        <w:tc>
          <w:tcPr>
            <w:tcW w:w="94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Примітки</w:t>
            </w:r>
          </w:p>
        </w:tc>
        <w:tc>
          <w:tcPr>
            <w:tcW w:w="15046" w:type="dxa"/>
            <w:gridSpan w:val="7"/>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18. Опис бізнесу</w:t>
      </w:r>
    </w:p>
    <w:p w:rsidR="00194FB6" w:rsidRPr="00194FB6" w:rsidRDefault="00194FB6" w:rsidP="00194FB6">
      <w:pPr>
        <w:spacing w:after="0" w:line="240" w:lineRule="auto"/>
        <w:jc w:val="center"/>
        <w:rPr>
          <w:rFonts w:ascii="Times New Roman" w:eastAsia="Times New Roman" w:hAnsi="Times New Roman" w:cs="Times New Roman"/>
          <w:b/>
          <w:color w:val="000000"/>
          <w:sz w:val="28"/>
          <w:szCs w:val="28"/>
          <w:lang w:val="en-US" w:eastAsia="uk-UA"/>
        </w:rPr>
      </w:pPr>
    </w:p>
    <w:p w:rsidR="00194FB6" w:rsidRPr="00194FB6" w:rsidRDefault="00194FB6" w:rsidP="00194FB6">
      <w:pPr>
        <w:spacing w:after="0" w:line="240" w:lineRule="auto"/>
        <w:rPr>
          <w:rFonts w:ascii="Times New Roman" w:eastAsia="Times New Roman" w:hAnsi="Times New Roman" w:cs="Times New Roman"/>
          <w:vanish/>
          <w:color w:val="000000"/>
          <w:sz w:val="20"/>
          <w:szCs w:val="20"/>
          <w:lang w:val="en-US" w:eastAsia="uk-UA"/>
        </w:rPr>
      </w:pPr>
      <w:r w:rsidRPr="00194FB6">
        <w:rPr>
          <w:rFonts w:ascii="Times New Roman" w:eastAsia="Times New Roman" w:hAnsi="Times New Roman" w:cs="Times New Roman"/>
          <w:color w:val="000000"/>
          <w:sz w:val="20"/>
          <w:szCs w:val="20"/>
          <w:lang w:val="en-US" w:eastAsia="uk-UA"/>
        </w:rPr>
        <w:t xml:space="preserve"> </w:t>
      </w: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Зміни в організаційній структурі відповідно до попередніх звітних періодів</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Змiн в органiзацiйнiй стуктурi Товариства в звiтному перiодi не вiдбувалось.</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Середньооблікова чисельність працівників облікового складу — 12 осіб. </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Середня численність позаштатних працівників - 0 осіб. </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Середня численність осіб, які працюють за сумісництвом - 0 особа. </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Чисельність працівників, які працюють на умовах неповного робочого часу (дня, тижня) - 0  осіб. </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Фонд оплати праці за 2018 рік та зміни відносно попереднього звітного періоду не наводиться </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Кадрова програма емітента, спрямована на забезпечення рівня кваліфікації її працівників операційним потребам емітента: навчання та тренiнги з персоналом проводяться менеджментом пiдприємства. Набiр нових кадрiв на пiдприємствi здiйснюється самостiйно.</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Емітент не належить до будь-яких об'єднань підприємств.</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Спільна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Спільну діяльність з іншими організаціями, підприємствами, установами емітент не проводить.</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Будь-які пропозиції щодо реорганізації з боку третіх осіб, що мали місце протягом звітного періоду, умови та результати цих пропозицій</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Будь-яких пропозицiй щодо реорганiзацiї Товариства з боку третiх осiб протягом звiтного перiоду не надходило.</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Метод нарахування амортизації: прямолінійний. Метод оцінки вартості запасів: ФІФО. Метод облiку та оцiнки вартостi фiнансових iнвестицiй: Довгострокових та поточних фiнансових iнвестицiй товариство не має.</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w:t>
      </w:r>
      <w:r w:rsidRPr="00194FB6">
        <w:rPr>
          <w:rFonts w:ascii="Times New Roman" w:eastAsia="Times New Roman" w:hAnsi="Times New Roman" w:cs="Times New Roman"/>
          <w:b/>
          <w:sz w:val="24"/>
          <w:szCs w:val="24"/>
          <w:lang w:val="uk-UA" w:eastAsia="uk-UA"/>
        </w:rPr>
        <w:lastRenderedPageBreak/>
        <w:t>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Основні види продукції(послуг), за рахунок продажу яких емітент отримав 10 або більше відсотків доходу за звітний рік: будівництво житлових і не житлових будинків.Обсяги виробництва, Середньореалізаційні ціни, Заходи розширення виробництва та ринків збуту не наводяться оскільки емітент не займається виробництвом. Сума виручки - 11898,9 тис. грн. Експорту немає. Частка експорту складає 0 %. Перспективні плани розвитку емітента: будівництво житлових і не житлових будинків. Залежність від сезонних змін: залежить. Основні ринки збуту: Україна. Основні клієнти: фізичні і юридичні особи. Основні ризики діяльності емітента: збільшення цін на газ, продукти нафтоперероблення. Крім того, стабільне функціонування Товариства значною мірою визначається платоспроможністю клієнтів та станом економіки країни в цілому. Заходи щодо зменшення ризиків та захисту своєї діяльності: розширення клієнтської бази, освоєння новітніх технологій. Канали збуту та методи продажу: Україна, безготiвковiй розрахунок. Джерела сировини: В своїй дiяльностi емiтент використовує сировинну базу Украiни. Доступність сировини: Джерела сировини достатньо доступні. Динаміка цін на сировину: Ціни на сировину коливаються у відповідності до курсу валюти. Особливості стану розвитку галузі виробництва, в якій здійснює діяльність емітент: Розвиток галузі знаходиться в стані залежності від зовнішніх показників і носить нестабільний характер. Рівень впровадження нових технологій, нових товарів: Нові технології майже не впроваджуються в зв'язку із спадом в економіці. Становище емітента на ринку: підприємство давно працює, є достатньо відомим, становище емітента на ринку стабільне. Інформація про конкуренцію в галузі: Рівень конкуренції в галузі достатньо висока. Особливості продукції(послуг) емітента :будівництво житлових і не житлових будинків. Кількість постачальників за основними видами сировини та матеріалів, що займають більше 10 % у загальному об’ємі постачання: не наводиться. Емітент здійснює свою діяльність виключно на території України.</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Придбання або відчуження активів за останні п’ять років відсутні. Планiв щодо значних iнвестицiй або придбань, повязаних з господарською дiяльнiстю, Товариство не має.</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Інформація про 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в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Основні засоби знаходяться за місцезнаходженням :  Київська обл. Вишгородський район, місто Вишгород, ВУЛИЦЯ ШЛЮЗОВА, будинок 4</w:t>
      </w: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 xml:space="preserve">Оренду основних засобів не здійснює. Протягом звітного періоду значних правочинів щодо об`єктів оренди не було. Виробничі потужності (обладнання, устаткування) є власністю Товариства, використовуються за призначенням, утримуються за власний рахунок. Ступінь використання обладнання 100%. Спосіб утримання активів: утримання активiв відбувається за рахунок власних коштів Товариства. Екологічні питання, що можуть позначитися на використанні активів підприємства: Товариство здійснює контроль за викидами шкідливих речовин - розроблено проект санiтарної захисної </w:t>
      </w:r>
      <w:r w:rsidRPr="00194FB6">
        <w:rPr>
          <w:rFonts w:ascii="Courier New" w:eastAsia="Times New Roman" w:hAnsi="Courier New" w:cs="Courier New"/>
          <w:sz w:val="20"/>
          <w:szCs w:val="24"/>
          <w:lang w:val="uk-UA" w:eastAsia="uk-UA"/>
        </w:rPr>
        <w:lastRenderedPageBreak/>
        <w:t>зони, проведена паспортиризацiя джерел викидiв. У Товариства є  плани  капітального будівництва, розширення або удосконалення основних засобів.</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Проблеми, які впливають на діяльність емітента; ступінь залежності від законодавчих або економічних обмежень</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До iстотних проблем, якi впливають на дiяльнiсть емiтента, належить: - спад кон`юнктури в економiцi в цiлому; значний рiвень iнфляцiї; нестабiльнiсть фiнансового та валютного ринкiв; високi вiдсотки вiдсотковi ставки для отримання кредитних ресурсiв, висока конкуренція в галузі, частi змiни та неврегульованiсть базового законодавства України; пiдвищення цiн на енергоносiї; вiдсутнiсть достатнiх коштiв у споживачiв. Ступiнь залежностi вiд законодавчих або економiчних обмежень — висока.</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Товариство у своїй дiяльностi робить акцент на використаннi власних обiгових коштiв. Робочого капiталу достатньо. Оцiнка покращення шляхiв лiквiдностi фахiвцями емiтента не проводилась.</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На кінець звітного періоду Товариство не має укладених, але ще не виконаних договорів (контрактів).</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Стратегія подальшої діяльності щонайменше на рік не передбачає розширення виробництва або реконструкції. Для поліпшення фінансового стану планується здійснити заходи по розширенню ринків збуту, збiльшенню потужностi пiдприємства, запровадження нових видів продукцiї. Iстотними факторами, якi можуть вплинути на дiяльнiсть емiтента в майбутньому, є 1.Різкий ріст курсу валют, девальвація гривні. 2.Високий темп інфляції. 3.Економічна криза. 4.Ріст цін на сировину. 5.Зниження купівельної спроможності споживачів. 6.Коливання споживчих настроїв. 7.Розвиток торгівлі з країнами ЄС. 9.Реформи уряду, направлені на розвиток підприємницької діяльності.</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Опис політики емітента щодо досліджень та розробок, вказати суму витрат на дослідження та розробку за звітний рік</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Дослідження та розробки Товариством у звітному періоді не здійснювалися, в майбутньому не плануються. Витрат на дослідження та розробки не було.</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r w:rsidRPr="00194FB6">
        <w:rPr>
          <w:rFonts w:ascii="Times New Roman" w:eastAsia="Times New Roman" w:hAnsi="Times New Roman" w:cs="Times New Roman"/>
          <w:b/>
          <w:sz w:val="24"/>
          <w:szCs w:val="24"/>
          <w:lang w:val="uk-UA" w:eastAsia="uk-UA"/>
        </w:rPr>
        <w:t>Інша інформацію, яка може бути істотною для оцінки інвестором фінансового стану та результатів діяльності емітента, у тому числі, за наявності, інформація про результати та аналіз господарювання емітента за останні три роки у формі аналітичної довідки в довільній формі</w:t>
      </w:r>
    </w:p>
    <w:p w:rsidR="00194FB6" w:rsidRPr="00194FB6" w:rsidRDefault="00194FB6" w:rsidP="00194FB6">
      <w:pPr>
        <w:spacing w:after="0" w:line="240" w:lineRule="auto"/>
        <w:rPr>
          <w:rFonts w:ascii="Times New Roman" w:eastAsia="Times New Roman" w:hAnsi="Times New Roman" w:cs="Times New Roman"/>
          <w:b/>
          <w:sz w:val="24"/>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r w:rsidRPr="00194FB6">
        <w:rPr>
          <w:rFonts w:ascii="Courier New" w:eastAsia="Times New Roman" w:hAnsi="Courier New" w:cs="Courier New"/>
          <w:sz w:val="20"/>
          <w:szCs w:val="24"/>
          <w:lang w:val="uk-UA" w:eastAsia="uk-UA"/>
        </w:rPr>
        <w:t>Інша інформація, яка може бути істотною для оцінки інвестором фінансового стану та результатів діяльності емітента, відсутня. Наведена в звіті інформація є достатньою для оцінки фінансового стану та результатів діяльності емітента. Аналітична довідка щодо інформації про результати та аналіз господарювання емітента за останні три роки фахівцями емітента не складалася.</w:t>
      </w: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Pr="00194FB6" w:rsidRDefault="00194FB6" w:rsidP="00194FB6">
      <w:pPr>
        <w:spacing w:after="0" w:line="240" w:lineRule="auto"/>
        <w:rPr>
          <w:rFonts w:ascii="Courier New" w:eastAsia="Times New Roman" w:hAnsi="Courier New" w:cs="Courier New"/>
          <w:sz w:val="20"/>
          <w:szCs w:val="24"/>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ind w:left="567" w:firstLine="708"/>
        <w:jc w:val="center"/>
        <w:outlineLvl w:val="2"/>
        <w:rPr>
          <w:rFonts w:ascii="Times New Roman" w:eastAsia="Times New Roman" w:hAnsi="Times New Roman" w:cs="Times New Roman"/>
          <w:b/>
          <w:bCs/>
          <w:sz w:val="27"/>
          <w:szCs w:val="27"/>
          <w:lang w:val="uk-UA" w:eastAsia="uk-UA"/>
        </w:rPr>
      </w:pPr>
      <w:r w:rsidRPr="00194FB6">
        <w:rPr>
          <w:rFonts w:ascii="Times New Roman" w:eastAsia="Times New Roman" w:hAnsi="Times New Roman" w:cs="Times New Roman"/>
          <w:b/>
          <w:bCs/>
          <w:sz w:val="27"/>
          <w:szCs w:val="27"/>
          <w:lang w:val="uk-UA" w:eastAsia="uk-UA"/>
        </w:rPr>
        <w:lastRenderedPageBreak/>
        <w:t>IV. Інформація про органи управління</w:t>
      </w:r>
      <w:bookmarkStart w:id="2" w:name="10086"/>
      <w:bookmarkEnd w:id="2"/>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W w:w="15451" w:type="dxa"/>
        <w:tblInd w:w="582" w:type="dxa"/>
        <w:tblLayout w:type="fixed"/>
        <w:tblCellMar>
          <w:top w:w="15" w:type="dxa"/>
          <w:left w:w="15" w:type="dxa"/>
          <w:bottom w:w="15" w:type="dxa"/>
          <w:right w:w="15" w:type="dxa"/>
        </w:tblCellMar>
        <w:tblLook w:val="0000" w:firstRow="0" w:lastRow="0" w:firstColumn="0" w:lastColumn="0" w:noHBand="0" w:noVBand="0"/>
      </w:tblPr>
      <w:tblGrid>
        <w:gridCol w:w="2977"/>
        <w:gridCol w:w="5103"/>
        <w:gridCol w:w="7371"/>
      </w:tblGrid>
      <w:tr w:rsidR="00194FB6" w:rsidRPr="00194FB6" w:rsidTr="00034917">
        <w:tc>
          <w:tcPr>
            <w:tcW w:w="297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Орган управління</w:t>
            </w:r>
          </w:p>
        </w:tc>
        <w:tc>
          <w:tcPr>
            <w:tcW w:w="510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Структура</w:t>
            </w:r>
          </w:p>
        </w:tc>
        <w:tc>
          <w:tcPr>
            <w:tcW w:w="737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sz w:val="20"/>
                <w:szCs w:val="20"/>
                <w:lang w:val="uk-UA" w:eastAsia="uk-UA"/>
              </w:rPr>
              <w:t>Персональний склад</w:t>
            </w:r>
          </w:p>
        </w:tc>
      </w:tr>
      <w:tr w:rsidR="00194FB6" w:rsidRPr="00194FB6" w:rsidTr="00034917">
        <w:tc>
          <w:tcPr>
            <w:tcW w:w="297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Виконавчий орган</w:t>
            </w:r>
          </w:p>
        </w:tc>
        <w:tc>
          <w:tcPr>
            <w:tcW w:w="510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Генеральний директор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Гелюта Костянтин Петрович</w:t>
            </w:r>
          </w:p>
        </w:tc>
      </w:tr>
      <w:tr w:rsidR="00194FB6" w:rsidRPr="00194FB6" w:rsidTr="00034917">
        <w:tc>
          <w:tcPr>
            <w:tcW w:w="297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Наглядова рада</w:t>
            </w:r>
          </w:p>
        </w:tc>
        <w:tc>
          <w:tcPr>
            <w:tcW w:w="510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 Голова Наглядової ради</w:t>
            </w:r>
            <w:r w:rsidRPr="00194FB6">
              <w:rPr>
                <w:rFonts w:ascii="Times New Roman" w:eastAsia="Times New Roman" w:hAnsi="Times New Roman" w:cs="Times New Roman"/>
                <w:sz w:val="20"/>
                <w:szCs w:val="20"/>
                <w:lang w:val="uk-UA" w:eastAsia="uk-UA"/>
              </w:rPr>
              <w:tab/>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 Член Наглядової ради</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 Секретар Наглядової ради</w:t>
            </w:r>
          </w:p>
        </w:tc>
        <w:tc>
          <w:tcPr>
            <w:tcW w:w="737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  Голова Наглядової ради</w:t>
            </w:r>
            <w:r w:rsidRPr="00194FB6">
              <w:rPr>
                <w:rFonts w:ascii="Times New Roman" w:eastAsia="Times New Roman" w:hAnsi="Times New Roman" w:cs="Times New Roman"/>
                <w:sz w:val="20"/>
                <w:szCs w:val="20"/>
                <w:lang w:val="uk-UA" w:eastAsia="uk-UA"/>
              </w:rPr>
              <w:tab/>
              <w:t xml:space="preserve"> Абрамовський Роман Романович</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 Член Наглядової ради Юрченко Свiтлана Миколаївна</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  Секретар Наглядової ради Редько Вадим Євгенович</w:t>
            </w:r>
          </w:p>
        </w:tc>
      </w:tr>
      <w:tr w:rsidR="00194FB6" w:rsidRPr="00194FB6" w:rsidTr="00034917">
        <w:tc>
          <w:tcPr>
            <w:tcW w:w="297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Ревізор</w:t>
            </w:r>
          </w:p>
        </w:tc>
        <w:tc>
          <w:tcPr>
            <w:tcW w:w="510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Ревізор</w:t>
            </w:r>
          </w:p>
        </w:tc>
        <w:tc>
          <w:tcPr>
            <w:tcW w:w="737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Зарецька Тетяна Леонiдiвна</w:t>
            </w:r>
          </w:p>
        </w:tc>
      </w:tr>
      <w:tr w:rsidR="00194FB6" w:rsidRPr="00194FB6" w:rsidTr="00034917">
        <w:tc>
          <w:tcPr>
            <w:tcW w:w="297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Загальні збори акціонерів</w:t>
            </w:r>
          </w:p>
        </w:tc>
        <w:tc>
          <w:tcPr>
            <w:tcW w:w="510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Акціонери, які є власниками голосуючих акцій, мають право голосу та зареєстровані для участі в загальних зборах акціонерів</w:t>
            </w:r>
          </w:p>
        </w:tc>
        <w:tc>
          <w:tcPr>
            <w:tcW w:w="7371"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Загальні збори акціонерів, що відбулися 30 квітня 2018 року.</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Відповідно до переліку реєстраційної комісії, для участі у зальних зборах акціонерів зареструвалися наступні акціонери:</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 Юрченко Свiтлана Миколаївна</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Що мають голосуючі акції та голосували на загальних зборах.</w:t>
            </w:r>
          </w:p>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4FB6" w:rsidRPr="00194FB6" w:rsidTr="00034917">
        <w:tc>
          <w:tcPr>
            <w:tcW w:w="9720" w:type="dxa"/>
            <w:tcMar>
              <w:top w:w="60" w:type="dxa"/>
              <w:left w:w="60" w:type="dxa"/>
              <w:bottom w:w="60" w:type="dxa"/>
              <w:right w:w="60" w:type="dxa"/>
            </w:tcMar>
            <w:vAlign w:val="center"/>
          </w:tcPr>
          <w:p w:rsidR="00194FB6" w:rsidRPr="00194FB6" w:rsidRDefault="00194FB6" w:rsidP="00194FB6">
            <w:pPr>
              <w:spacing w:after="0" w:line="240" w:lineRule="auto"/>
              <w:ind w:left="-210"/>
              <w:jc w:val="center"/>
              <w:rPr>
                <w:rFonts w:ascii="Times New Roman" w:eastAsia="Times New Roman" w:hAnsi="Times New Roman" w:cs="Times New Roman"/>
                <w:b/>
                <w:bCs/>
                <w:sz w:val="28"/>
                <w:szCs w:val="28"/>
                <w:lang w:val="uk-UA" w:eastAsia="uk-UA"/>
              </w:rPr>
            </w:pPr>
            <w:r w:rsidRPr="00194FB6">
              <w:rPr>
                <w:rFonts w:ascii="Times New Roman" w:eastAsia="Times New Roman" w:hAnsi="Times New Roman" w:cs="Times New Roman"/>
                <w:b/>
                <w:color w:val="000000"/>
                <w:sz w:val="28"/>
                <w:szCs w:val="28"/>
                <w:lang w:val="en-US" w:eastAsia="uk-UA"/>
              </w:rPr>
              <w:lastRenderedPageBreak/>
              <w:t>V</w:t>
            </w:r>
            <w:r w:rsidRPr="00194FB6">
              <w:rPr>
                <w:rFonts w:ascii="Times New Roman" w:eastAsia="Times New Roman" w:hAnsi="Times New Roman" w:cs="Times New Roman"/>
                <w:b/>
                <w:color w:val="000000"/>
                <w:sz w:val="28"/>
                <w:szCs w:val="28"/>
                <w:lang w:val="uk-UA" w:eastAsia="uk-UA"/>
              </w:rPr>
              <w:t>. Інформація про посадових осіб емітента</w:t>
            </w:r>
          </w:p>
        </w:tc>
      </w:tr>
      <w:tr w:rsidR="00194FB6" w:rsidRPr="00194FB6" w:rsidTr="00034917">
        <w:tc>
          <w:tcPr>
            <w:tcW w:w="9720" w:type="dxa"/>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r w:rsidRPr="00194FB6">
              <w:rPr>
                <w:rFonts w:ascii="Times New Roman" w:eastAsia="Times New Roman" w:hAnsi="Times New Roman" w:cs="Times New Roman"/>
                <w:b/>
                <w:bCs/>
                <w:color w:val="000000"/>
                <w:sz w:val="24"/>
                <w:szCs w:val="24"/>
                <w:lang w:val="uk-UA" w:eastAsia="uk-UA"/>
              </w:rPr>
              <w:t>1. Інформація щодо освіти та стажу роботи посадових осіб емітента</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Генеральний директор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Гелюта Костянтин Петрович</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1976</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27</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ТОВ "Бриз Iнвест"</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25274891</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директор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10.05.2018 1 рік</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 звiтному роцi посадова особа отримала за виконання своїх обов`язкiв винагороду у розмiрi 139813,80 грн. В натуральнiй формi винагорода не виплачувалась. Непогашених судимостей за корисливi та посадовi злочини не має. Загальний стаж роботи 27 років. Перелік посад (за останні 5 років): начальник департаменту з управлiння проектами, директор, Генеральний директор. Обіймає посаду директора ТОВАРИСТВА З ОБМЕЖЕНОЮ ВІДПОВІДАЛЬНІСТЮ "БРЕННЕР ІНТЕРКОН", Ідентифікаційний код юридичної особи 42182999, місцезнаходження: 01033, м.Київ, ВУЛИЦЯ ШОТА РУСТАВЕЛІ, будинок 33-Б, нежиле приміщення 27</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Голова Наглядової ради (представник акціонера)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Абрамовський Роман Романович</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1973</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26</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Міністерство регіонального розвитку, будівництва та житлово-комунального господарства України</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д/н</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заступник міністра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10.05.2016 3 роки</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26 років. Перелік посад (за останні 5 років): генеральний директор, заступник директора з розвитку товариства; помiчник-консультант народного депутата Верховної Ради України; заступник мiнiстра Мiнiстерства регiонального розвитку, будiвництва та житлово-комунального господарства України, Голова Наглядової ради.Посад на інших підприємствах не обіймає. Посадова особа є представником акціонера.</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Член Наглядової ради (акціонер)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Юрченко Свiтлана Миколаївна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1975</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7</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ПАТ "ЕМЗ "Металiст"</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05309512</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заступник начальника планово-економiчного вiддiлу</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27.04.2016 3 роки</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7 років. Перелік посад (за останні 5 років): економiст, заступник начальника планово-економiчного вiддiлу, Член Наглядової ради. Посад на інших підприємствах не обіймає. Посадова особа є акціонером.</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Секретар Наглядової ради (представник акціонера)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lastRenderedPageBreak/>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Редько Вадим Євгенович</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1976</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18</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ТОВ "ПРОМТЕХНОЛОГIЇ ЛТД"</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36186409</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Заступник директора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10.05.2016 3 роки</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18 років. Перелік посад (за останні 5 років): заступник директора; заступник директора з розвитку товариства, секретар Наглядової ради. Посад на інших підприємствах не обіймає. Посадова особа є представником акціонера.</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Головний бухгалтер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Соловйова Ольга Олександрiвна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1977</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w:t>
            </w:r>
          </w:p>
        </w:tc>
      </w:tr>
      <w:tr w:rsidR="00194FB6" w:rsidRPr="0014294F"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Бердянський державний педагогiчний унiверситет</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02125220</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старший викладач кафедри економiки пiдприємства та економiчної теорiї Бердянського державного педагогiчного унiверситету</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14.01.2016 на невизначений термін</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 звiтному роцi посадова особа отримала за виконання своїх обов`язкiв винагороду у розмiрi 46330,79 грн. В натуральнiй формi винагорода не виплачувалась. Непогашених судимостей за корисливi та посадовi злочини не має. Загальний стаж роботи 18 років. Перелік посад (за останні 5 років): головний бухгалтер, старший викладач кафедри економiки та менеджменту Азовського регiонального iнституту управлiння Запорiзького нацiонального унiверситету, старший викладач кафедри економiки пiдприємства та економiчної теорiї Бердянського державного педагогiчного унiверситету. Посад на інших підприємствах не обіймає.</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tbl>
      <w:tblPr>
        <w:tblW w:w="0" w:type="auto"/>
        <w:tblLayout w:type="fixed"/>
        <w:tblLook w:val="0000" w:firstRow="0" w:lastRow="0" w:firstColumn="0" w:lastColumn="0" w:noHBand="0" w:noVBand="0"/>
      </w:tblPr>
      <w:tblGrid>
        <w:gridCol w:w="3968"/>
        <w:gridCol w:w="5669"/>
      </w:tblGrid>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1) Посада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Ревізор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2) Прізвище, ім’я, по батькові фізичної особи або повне найменування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Зарецька Тетяна Леонiдiвна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3) Ідентифікаційний код юридичної особи</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 xml:space="preserve"> </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4) Рік народження</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1989</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5) Освіта**</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Вища</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6) Стаж роботи (років)**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7</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7) найменування підприємства, ідентифікаційний код юридичної особи та посада, яку займав**</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ФК «Атлетіко»</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40920385</w:t>
            </w: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адміністратор</w:t>
            </w:r>
          </w:p>
        </w:tc>
      </w:tr>
      <w:tr w:rsidR="00194FB6" w:rsidRPr="00194FB6" w:rsidTr="00034917">
        <w:tc>
          <w:tcPr>
            <w:tcW w:w="3968" w:type="dxa"/>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8) дата набуття повноважень та термін, на який обрано (призначено)</w:t>
            </w:r>
          </w:p>
        </w:tc>
        <w:tc>
          <w:tcPr>
            <w:tcW w:w="5669" w:type="dxa"/>
            <w:shd w:val="clear" w:color="auto" w:fill="auto"/>
          </w:tcPr>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r w:rsidRPr="00194FB6">
              <w:rPr>
                <w:rFonts w:ascii="Times New Roman" w:eastAsia="Times New Roman" w:hAnsi="Times New Roman" w:cs="Times New Roman"/>
                <w:sz w:val="20"/>
                <w:szCs w:val="24"/>
                <w:lang w:val="uk-UA" w:eastAsia="uk-UA"/>
              </w:rPr>
              <w:t>27.04.2017 3 роки</w:t>
            </w:r>
          </w:p>
        </w:tc>
      </w:tr>
    </w:tbl>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r w:rsidRPr="00194FB6">
        <w:rPr>
          <w:rFonts w:ascii="Times New Roman" w:eastAsia="Times New Roman" w:hAnsi="Times New Roman" w:cs="Times New Roman"/>
          <w:b/>
          <w:sz w:val="20"/>
          <w:szCs w:val="24"/>
          <w:lang w:val="uk-UA" w:eastAsia="uk-UA"/>
        </w:rPr>
        <w:t>9) Опис    Винагороди, у тому числі в натуральнiй формi, посадова особа не отримувала. Непогашених судимостей за корисливi та посадовi злочини не має. Загальний стаж роботи 7 років. Перелік посад (за останні 5 років): економіст сектору обслуговування юридичних осіб, адміністратор, секретар, ревізор. Обіймає посаду секретаря ТОВ «Ріола-Модуль ЛТД», Ідентифікаційний код юридичної особи - 21650831, місцезнаходження: 07300, Київська обл., Вишгородський район, місто Вишгород, ВУЛИЦЯ ШЛЮЗОВА, будинок 4.</w:t>
      </w:r>
    </w:p>
    <w:p w:rsidR="00194FB6" w:rsidRPr="00194FB6" w:rsidRDefault="00194FB6" w:rsidP="00194FB6">
      <w:pPr>
        <w:spacing w:after="0" w:line="240" w:lineRule="auto"/>
        <w:rPr>
          <w:rFonts w:ascii="Times New Roman" w:eastAsia="Times New Roman" w:hAnsi="Times New Roman" w:cs="Times New Roman"/>
          <w:b/>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0075D3" w:rsidRDefault="00194FB6">
      <w:pPr>
        <w:rPr>
          <w:lang w:val="uk-UA"/>
        </w:rPr>
        <w:sectPr w:rsidR="00194FB6" w:rsidRPr="000075D3" w:rsidSect="00194FB6">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4FB6" w:rsidRPr="00194FB6" w:rsidTr="00034917">
        <w:trPr>
          <w:trHeight w:val="463"/>
        </w:trPr>
        <w:tc>
          <w:tcPr>
            <w:tcW w:w="15480" w:type="dxa"/>
            <w:tcMar>
              <w:top w:w="60" w:type="dxa"/>
              <w:left w:w="60" w:type="dxa"/>
              <w:bottom w:w="60" w:type="dxa"/>
              <w:right w:w="60" w:type="dxa"/>
            </w:tcMar>
            <w:vAlign w:val="center"/>
          </w:tcPr>
          <w:p w:rsidR="00194FB6" w:rsidRPr="00194FB6" w:rsidRDefault="00194FB6" w:rsidP="00194FB6">
            <w:pPr>
              <w:tabs>
                <w:tab w:val="left" w:pos="17640"/>
              </w:tabs>
              <w:spacing w:after="0" w:line="240" w:lineRule="auto"/>
              <w:ind w:left="180" w:hanging="180"/>
              <w:jc w:val="center"/>
              <w:rPr>
                <w:rFonts w:ascii="Times New Roman" w:eastAsia="Times New Roman" w:hAnsi="Times New Roman" w:cs="Times New Roman"/>
                <w:b/>
                <w:bCs/>
                <w:sz w:val="24"/>
                <w:szCs w:val="24"/>
                <w:lang w:eastAsia="uk-UA"/>
              </w:rPr>
            </w:pPr>
            <w:r w:rsidRPr="00194FB6">
              <w:rPr>
                <w:rFonts w:ascii="Times New Roman" w:eastAsia="Times New Roman" w:hAnsi="Times New Roman" w:cs="Times New Roman"/>
                <w:b/>
                <w:bCs/>
                <w:sz w:val="24"/>
                <w:szCs w:val="24"/>
                <w:lang w:val="uk-UA" w:eastAsia="uk-UA"/>
              </w:rPr>
              <w:lastRenderedPageBreak/>
              <w:t>2. Інформація про володіння посадовими особами емітента акціями емітента</w:t>
            </w:r>
          </w:p>
          <w:p w:rsidR="00194FB6" w:rsidRPr="00194FB6" w:rsidRDefault="00194FB6" w:rsidP="00194FB6">
            <w:pPr>
              <w:spacing w:after="0" w:line="240" w:lineRule="auto"/>
              <w:rPr>
                <w:rFonts w:ascii="Times New Roman" w:eastAsia="Times New Roman" w:hAnsi="Times New Roman" w:cs="Times New Roman"/>
                <w:b/>
                <w:bCs/>
                <w:sz w:val="24"/>
                <w:szCs w:val="24"/>
                <w:lang w:eastAsia="uk-UA"/>
              </w:rPr>
            </w:pPr>
          </w:p>
        </w:tc>
      </w:tr>
    </w:tbl>
    <w:p w:rsidR="00194FB6" w:rsidRPr="00194FB6" w:rsidRDefault="00194FB6" w:rsidP="00194FB6">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2192"/>
        <w:gridCol w:w="2551"/>
        <w:gridCol w:w="2268"/>
        <w:gridCol w:w="2127"/>
        <w:gridCol w:w="1980"/>
        <w:gridCol w:w="2156"/>
        <w:gridCol w:w="2142"/>
      </w:tblGrid>
      <w:tr w:rsidR="00194FB6" w:rsidRPr="00194FB6" w:rsidTr="00034917">
        <w:tc>
          <w:tcPr>
            <w:tcW w:w="2192"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Посада</w:t>
            </w:r>
          </w:p>
        </w:tc>
        <w:tc>
          <w:tcPr>
            <w:tcW w:w="2551"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Прізвище, ім'я, по батькові фізичної особи або повне найменування юридичної особи</w:t>
            </w:r>
            <w:bookmarkStart w:id="3" w:name="10109"/>
            <w:bookmarkEnd w:id="3"/>
          </w:p>
          <w:p w:rsidR="00194FB6" w:rsidRPr="00194FB6" w:rsidRDefault="00194FB6" w:rsidP="00194FB6">
            <w:pPr>
              <w:spacing w:after="0" w:line="240" w:lineRule="auto"/>
              <w:ind w:left="300" w:hanging="300"/>
              <w:jc w:val="center"/>
              <w:rPr>
                <w:rFonts w:ascii="Times New Roman" w:eastAsia="Times New Roman" w:hAnsi="Times New Roman" w:cs="Times New Roman"/>
                <w:b/>
                <w:bCs/>
                <w:sz w:val="20"/>
                <w:szCs w:val="20"/>
                <w:lang w:val="uk-UA" w:eastAsia="uk-UA"/>
              </w:rPr>
            </w:pPr>
          </w:p>
        </w:tc>
        <w:tc>
          <w:tcPr>
            <w:tcW w:w="2268"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Ідентифікаційний код юридичної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Кількість за видами акцій</w:t>
            </w:r>
          </w:p>
        </w:tc>
      </w:tr>
      <w:tr w:rsidR="00194FB6" w:rsidRPr="00194FB6" w:rsidTr="00034917">
        <w:tc>
          <w:tcPr>
            <w:tcW w:w="2192"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551"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268"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прості іменні</w:t>
            </w:r>
          </w:p>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 xml:space="preserve">  </w:t>
            </w:r>
            <w:r w:rsidRPr="00194FB6">
              <w:rPr>
                <w:rFonts w:ascii="Times New Roman" w:eastAsia="Times New Roman" w:hAnsi="Times New Roman" w:cs="Times New Roman"/>
                <w:b/>
                <w:bCs/>
                <w:sz w:val="20"/>
                <w:szCs w:val="20"/>
                <w:lang w:val="uk-UA" w:eastAsia="uk-UA"/>
              </w:rPr>
              <w:t>Привілейовані</w:t>
            </w:r>
          </w:p>
          <w:p w:rsidR="00194FB6" w:rsidRPr="00194FB6" w:rsidRDefault="00194FB6" w:rsidP="00194FB6">
            <w:pPr>
              <w:spacing w:after="0" w:line="240" w:lineRule="auto"/>
              <w:ind w:left="-243"/>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іменні</w:t>
            </w:r>
          </w:p>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2</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3</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4</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5</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6</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7</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Генеральний директор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Гелюта Костянтин Петрович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Голова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Абрамовський Роман Романович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Член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Юрченко Свiтлана Миколаївна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79.09583333333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Секретар Наглядової ради</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Редько Вадим Євгенович</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Головний бухгалтер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Соловйова Ольга Олександрiвна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219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Ревiзор</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Зарецька Тетяна Леонiдiвна</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7011"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4FB6" w:rsidRPr="00194FB6" w:rsidRDefault="00194FB6" w:rsidP="00194FB6">
            <w:pPr>
              <w:spacing w:after="0" w:line="240" w:lineRule="auto"/>
              <w:jc w:val="right"/>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79.09583333333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0</w:t>
            </w:r>
          </w:p>
        </w:tc>
      </w:tr>
    </w:tbl>
    <w:p w:rsidR="00194FB6" w:rsidRPr="00194FB6" w:rsidRDefault="00194FB6" w:rsidP="00194FB6">
      <w:pPr>
        <w:spacing w:after="0" w:line="240" w:lineRule="auto"/>
        <w:rPr>
          <w:rFonts w:ascii="Times New Roman" w:eastAsia="Times New Roman" w:hAnsi="Times New Roman" w:cs="Times New Roman"/>
          <w:sz w:val="24"/>
          <w:szCs w:val="24"/>
          <w:lang w:val="en-US"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8"/>
          <w:szCs w:val="28"/>
          <w:lang w:val="uk-UA" w:eastAsia="uk-UA"/>
        </w:rPr>
      </w:pPr>
      <w:r w:rsidRPr="00194FB6">
        <w:rPr>
          <w:rFonts w:ascii="Times New Roman" w:eastAsia="Times New Roman" w:hAnsi="Times New Roman" w:cs="Times New Roman"/>
          <w:b/>
          <w:bCs/>
          <w:color w:val="000000"/>
          <w:sz w:val="28"/>
          <w:szCs w:val="28"/>
          <w:lang w:val="uk-UA" w:eastAsia="uk-UA"/>
        </w:rPr>
        <w:lastRenderedPageBreak/>
        <w:t>VII. Звіт керівництва (звіт про управління)</w:t>
      </w: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t>1. Вірогідні перспективи подальшого розвитку емітента.</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рог</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перспективи подальшого розвитку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тента в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лому залежать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 загального економ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чного стану країни, пол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пшення платоспроможност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як громадян так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дприємств.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В перспектив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дприємство планує продовжувати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йснювати 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ж види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що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в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тному роц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Перспективн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сть подальшого розвитку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тента залежить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 стаб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та узгодженост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чинного законодавства та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дзаконних нормативних документ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в. Вона пов'язана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 забезпеченням прийняття та виконання адекватних управл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нських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шень 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дпов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дно до зм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 зовн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шнього середовища. Перспективи подальшого розвитку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дприємства визначаються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внем ефективност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реал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нансової,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нвестиц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йної,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нновац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йної пол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тик, покращення кадрового забезпечення, усп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шної реал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ї маркетингових програм тощо.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ab/>
        <w:t>На меті у Товариства є зб</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льшення прибутку за рахунок розширення кл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єнтської бази серед споживач</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зд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йснення заход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по актив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зац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попиту, впровадження нових вид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послуг, з урахуванням потреб ринку.</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t>2. Інформація про розвиток емітента.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Ключовим напрямком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Товариства є будівництво житлових і не житлових будівель.</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4"/>
          <w:lang w:val="uk-UA" w:eastAsia="ru-RU"/>
        </w:rPr>
      </w:pPr>
      <w:r w:rsidRPr="00194FB6">
        <w:rPr>
          <w:rFonts w:ascii="Times New Roman" w:eastAsia="Times New Roman" w:hAnsi="Times New Roman" w:cs="Times New Roman"/>
          <w:b/>
          <w:color w:val="000000"/>
          <w:sz w:val="28"/>
          <w:szCs w:val="24"/>
          <w:lang w:val="uk-UA" w:eastAsia="ru-RU"/>
        </w:rPr>
        <w:t xml:space="preserve">3. </w:t>
      </w:r>
      <w:r w:rsidRPr="00194FB6">
        <w:rPr>
          <w:rFonts w:ascii="Times New Roman" w:eastAsia="Times New Roman" w:hAnsi="Times New Roman" w:cs="Times New Roman"/>
          <w:b/>
          <w:color w:val="000000"/>
          <w:sz w:val="28"/>
          <w:szCs w:val="28"/>
          <w:lang w:eastAsia="ru-RU"/>
        </w:rPr>
        <w:t>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У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тному роц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не було укладання дериватив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або вчинення правочин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щодо пох</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дних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нних папер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тента, що могло би вплинути на оц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нку актив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зобов'язань,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нансового стану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 xml:space="preserve"> доход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 або витрат Товариства.</w:t>
      </w:r>
    </w:p>
    <w:p w:rsidR="00194FB6" w:rsidRPr="000075D3" w:rsidRDefault="00194FB6">
      <w:pPr>
        <w:rPr>
          <w:lang w:val="uk-UA"/>
        </w:rPr>
        <w:sectPr w:rsidR="00194FB6" w:rsidRPr="000075D3"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val="uk-UA" w:eastAsia="uk-UA"/>
        </w:rPr>
      </w:pPr>
    </w:p>
    <w:p w:rsidR="00194FB6" w:rsidRPr="00194FB6" w:rsidRDefault="00194FB6" w:rsidP="00194FB6">
      <w:pPr>
        <w:spacing w:after="0" w:line="240" w:lineRule="auto"/>
        <w:jc w:val="center"/>
        <w:rPr>
          <w:rFonts w:ascii="Times New Roman" w:eastAsia="Times New Roman" w:hAnsi="Times New Roman" w:cs="Times New Roman"/>
          <w:b/>
          <w:color w:val="000000"/>
          <w:sz w:val="28"/>
          <w:szCs w:val="28"/>
          <w:lang w:val="uk-UA" w:eastAsia="uk-UA"/>
        </w:rPr>
      </w:pPr>
      <w:r w:rsidRPr="00194FB6">
        <w:rPr>
          <w:rFonts w:ascii="Times New Roman" w:eastAsia="Times New Roman" w:hAnsi="Times New Roman" w:cs="Times New Roman"/>
          <w:b/>
          <w:color w:val="000000"/>
          <w:sz w:val="28"/>
          <w:szCs w:val="28"/>
          <w:lang w:val="uk-UA" w:eastAsia="uk-UA"/>
        </w:rPr>
        <w:t>1)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В зв'язку з непередбачуван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стю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нансового ринку України, загальна програма управл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нського персоналу щодо управл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ння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нансовими ризиками зосереджена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спрямована на зменшення їх потенц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йного негативного впливу на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нансовий стан Товариства. Операц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хеджування Товариством у зв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тному пер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од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не застосовувались.</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after="0" w:line="240" w:lineRule="auto"/>
        <w:jc w:val="center"/>
        <w:rPr>
          <w:rFonts w:ascii="Times New Roman" w:eastAsia="Times New Roman" w:hAnsi="Times New Roman" w:cs="Times New Roman"/>
          <w:sz w:val="20"/>
          <w:szCs w:val="20"/>
          <w:lang w:eastAsia="uk-UA"/>
        </w:rPr>
      </w:pPr>
      <w:r w:rsidRPr="00194FB6">
        <w:rPr>
          <w:rFonts w:ascii="Times New Roman" w:eastAsia="Times New Roman" w:hAnsi="Times New Roman" w:cs="Times New Roman"/>
          <w:b/>
          <w:color w:val="000000"/>
          <w:sz w:val="28"/>
          <w:szCs w:val="28"/>
          <w:lang w:eastAsia="uk-UA"/>
        </w:rPr>
        <w:t>2</w:t>
      </w:r>
      <w:r w:rsidRPr="00194FB6">
        <w:rPr>
          <w:rFonts w:ascii="Times New Roman" w:eastAsia="Times New Roman" w:hAnsi="Times New Roman" w:cs="Times New Roman"/>
          <w:b/>
          <w:color w:val="000000"/>
          <w:sz w:val="28"/>
          <w:szCs w:val="28"/>
          <w:lang w:val="uk-UA" w:eastAsia="uk-UA"/>
        </w:rPr>
        <w:t>) інформація про схильність емітента до цінових ризиків, кредитного ризику, ризику ліквідності та/або ризику грошових потоків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Ем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тент, як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будь-яке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нше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дприємство, в сучасних умовах економ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чного розвитку країни, з урахуванням характеру державного регулювання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нансової д</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яльност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дприємства, темп</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в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нфляц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в країн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вня конкуренц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ї в окремих сегментах ф</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нансового ринку, в достатн</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й м</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є схильним до ц</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нових ризик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 кредитного ризику, ризику л</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кв</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дност</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 xml:space="preserve"> та/або ризику грошових поток</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eastAsia="uk-UA"/>
        </w:rPr>
        <w:t>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ab/>
        <w:t>Основні фінансові інструменти підприємства, які несуть в собі фінансові ризики, включають грошові кошти, дебіторську заборгованість, кредиторську заборгованість, та піддаються наступним фінансовим ризикам: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ринковий ризик: зміни на ринку можуть істотно вплинути на активи/зобов'язання. Ринковий ризик складається з ризику процентної ставки і цінового ризику;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ризик втрати ліквідності: товариство може не виконати своїх зобов’язань з причини недостатності (дефіциту) обігових коштів; тож за певних несприятливих обставин, може бути змушене продати свої активи за більш низькою ціною, ніж їхня справедлива вартість, з метою погашення зобов'язань;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кредитний ризик: товариство може зазнати збитків у разі невиконання фінансових зобов’язань контрагентами (дебіторами).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Ринковий ризик. Всі фінансові інструменти схильні до ринкового ризику - ризику того, що майбутні ринкові умови можуть знецінити інструмент. Підприємство піддається валютному ризику, тому що у звітному році здійснювало валютні операції і має валютні залишки та заборгованості. Ціновим ризиком є ризик того, що вартість фінансового інструмента буде змінюватися внаслідок змін ринкових цін. Ці зміни можуть бути викликані факторами, характерними для окремого інструменту або факторами, які впливають на всі інструменти ринку. Товариство має процентні фінансові зобов’язання, тому піддається ризику коливання процентних ставок.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Ризик втрати ліквідності. Товариство періодично проводить моніторинг показників ліквідності та вживає заходів, для запобігання зниження встановлених показників ліквідності. Товариство має доступ до фінансування у достатньому обсязі. Підприємство здійснює контроль ліквідності, шляхом планування поточної ліквідності. Підприємство аналізує терміни платежів, які пов’язані з дебіторською заборгованістю та іншими фінансовими активами,  а також прогнозні потоки грошових коштів від операційної діяльності.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Кредитний ризик. Підприємство схильне до кредитного ризику, який виражається як ризик того, що контрагент - дебітор не буде здатний в повному обсязі і в певний час погасити свої зобов'язання. Кредитний ризик регулярно контролюється. Управління кредитним ризиком здійснюється, в основному, за допомогою аналізу здатності контрагента сплатити заборгованість. Підприємство укладає угоди виключно з відомими та фінансово стабільними  сторонами. Кредитний ризик стосується дебіторської заборгованості. Дебіторська заборгованість регулярно перевіряється на існування ознак знецінення, створюються резерви під знецінення за необхідності.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Крім зазначених вище, суттєвий вплив на діяльність Товариства можуть мати такі зовнішні ризики, як:</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нестабільність, суперечливість законодавства;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непередбачені дії державних органів;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нестабільність економічної (фінансової, податкової, зовнішньоекономічної і ін.) політики;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непередбачена зміна кон'юнктури внутрішнього і зовнішнього ринку;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непередбачені дії конкурентів.</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4. Звіт про корпоративне управління:</w:t>
      </w:r>
    </w:p>
    <w:p w:rsidR="00194FB6" w:rsidRPr="00194FB6" w:rsidRDefault="00194FB6" w:rsidP="00194FB6">
      <w:pPr>
        <w:spacing w:after="0" w:line="240" w:lineRule="auto"/>
        <w:jc w:val="center"/>
        <w:rPr>
          <w:rFonts w:ascii="Times New Roman" w:eastAsia="Times New Roman" w:hAnsi="Times New Roman" w:cs="Times New Roman"/>
          <w:b/>
          <w:sz w:val="28"/>
          <w:szCs w:val="28"/>
          <w:lang w:eastAsia="uk-UA"/>
        </w:rPr>
      </w:pPr>
      <w:r w:rsidRPr="00194FB6">
        <w:rPr>
          <w:rFonts w:ascii="Times New Roman" w:eastAsia="Times New Roman" w:hAnsi="Times New Roman" w:cs="Times New Roman"/>
          <w:b/>
          <w:color w:val="000000"/>
          <w:sz w:val="28"/>
          <w:szCs w:val="28"/>
          <w:lang w:eastAsia="uk-UA"/>
        </w:rPr>
        <w:t>1) в</w:t>
      </w:r>
      <w:r w:rsidRPr="00194FB6">
        <w:rPr>
          <w:rFonts w:ascii="Times New Roman" w:eastAsia="Times New Roman" w:hAnsi="Times New Roman" w:cs="Times New Roman"/>
          <w:b/>
          <w:color w:val="000000"/>
          <w:sz w:val="28"/>
          <w:szCs w:val="28"/>
          <w:lang w:val="uk-UA" w:eastAsia="uk-UA"/>
        </w:rPr>
        <w:t>ласний кодекс корпоративного управління, яким керується емітент</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Товариство в своїй діяльності не керується власним кодексом корпоративного управління.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Відповідно до вимог чинного законодавства України, Товариство не зобов'язане мати власний кодекс корпоративного управління. Ст.33 Закону України "Про акціонерні товариства" питання затвердження принципів (кодексу) корпоративного управління товариства віднесено до виключної компетенції загальних зборів акціонерів. Загальними зборами акціонерів ПРИВАТНОГО АКЦІОНЕРНОГО ТОВАРИСТВА "КИЇВГІДРОМОНТАЖ" кодекс корпоративного управління не затверджувався. У зв'язку з цим, посилання на власний кодекс корпоративного управління, яким керується емітент, не наводиться.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Товариство не користується кодексом корпоративного управління фондової біржі, об'єднання юридичних осіб або іншим кодексом корпоративного управління. Товариством не приймалося рішення про добровільне застосування перелічених кодексів. Крім того, акції ПрАТ "КИЇВГІДРОМОНТАЖ" на фондових біржах не торгуються, Товариство не є членом будь-якого об'єднання юридичних осіб. У зв'язку з цим, посилання на зазначені в цьому пункті кодекси не наводяться.</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Інформація про практику корпоративного управління, застосовувану понад визначені законодавством вимоги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Практика корпоративного управління, що застосовуються Товариством в своїй діяльності, визначена чинним законодавством України та Статутом Товариства. Будь-яка інша практика корпоративного управління (понад визначені законодавством вимоги) не застосовується.</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eastAsia="uk-UA"/>
        </w:rPr>
      </w:pP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Інформація щодо відхилень від положень кодексу корпоративного управління не наводиться, оскільки Товариство не має власного кодексу корпоративного управління та не користується кодексами корпоративного управління інших підприємств, установ, організацій.</w:t>
      </w:r>
    </w:p>
    <w:p w:rsidR="00194FB6" w:rsidRDefault="00194FB6">
      <w:pPr>
        <w:sectPr w:rsidR="00194FB6" w:rsidSect="00194FB6">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4FB6" w:rsidRPr="00194FB6" w:rsidTr="00034917">
        <w:trPr>
          <w:trHeight w:val="463"/>
        </w:trPr>
        <w:tc>
          <w:tcPr>
            <w:tcW w:w="97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4"/>
                <w:szCs w:val="24"/>
                <w:lang w:eastAsia="uk-UA"/>
              </w:rPr>
            </w:pPr>
            <w:r w:rsidRPr="00194FB6">
              <w:rPr>
                <w:rFonts w:ascii="Times New Roman" w:eastAsia="Times New Roman" w:hAnsi="Times New Roman" w:cs="Times New Roman"/>
                <w:b/>
                <w:color w:val="000000"/>
                <w:sz w:val="28"/>
                <w:szCs w:val="28"/>
                <w:lang w:val="uk-UA" w:eastAsia="uk-UA"/>
              </w:rPr>
              <w:lastRenderedPageBreak/>
              <w:t>3) Інформація про загальні збори акціонерів</w:t>
            </w:r>
            <w:r w:rsidRPr="00194FB6">
              <w:rPr>
                <w:rFonts w:ascii="Times New Roman" w:eastAsia="Times New Roman" w:hAnsi="Times New Roman" w:cs="Times New Roman"/>
                <w:b/>
                <w:color w:val="000000"/>
                <w:sz w:val="28"/>
                <w:szCs w:val="28"/>
                <w:lang w:eastAsia="uk-UA"/>
              </w:rPr>
              <w:t xml:space="preserve"> ( учасників )</w:t>
            </w:r>
          </w:p>
        </w:tc>
      </w:tr>
    </w:tbl>
    <w:p w:rsidR="00194FB6" w:rsidRPr="00194FB6" w:rsidRDefault="00194FB6" w:rsidP="00194FB6">
      <w:pPr>
        <w:spacing w:after="0" w:line="240" w:lineRule="auto"/>
        <w:rPr>
          <w:rFonts w:ascii="Times New Roman" w:eastAsia="Times New Roman" w:hAnsi="Times New Roman" w:cs="Times New Roman"/>
          <w:vanish/>
          <w:sz w:val="24"/>
          <w:szCs w:val="24"/>
          <w:lang w:val="uk-UA" w:eastAsia="uk-UA"/>
        </w:rPr>
      </w:pPr>
    </w:p>
    <w:tbl>
      <w:tblPr>
        <w:tblStyle w:val="a3"/>
        <w:tblW w:w="5000" w:type="pct"/>
        <w:tblLook w:val="04A0" w:firstRow="1" w:lastRow="0" w:firstColumn="1" w:lastColumn="0" w:noHBand="0" w:noVBand="1"/>
      </w:tblPr>
      <w:tblGrid>
        <w:gridCol w:w="2258"/>
        <w:gridCol w:w="3939"/>
        <w:gridCol w:w="3941"/>
      </w:tblGrid>
      <w:tr w:rsidR="00194FB6" w:rsidRPr="00194FB6" w:rsidTr="00034917">
        <w:tc>
          <w:tcPr>
            <w:tcW w:w="2257" w:type="dxa"/>
            <w:vMerge w:val="restart"/>
            <w:shd w:val="clear" w:color="auto" w:fill="auto"/>
            <w:vAlign w:val="center"/>
          </w:tcPr>
          <w:p w:rsidR="00194FB6" w:rsidRPr="00194FB6" w:rsidRDefault="00194FB6" w:rsidP="00194FB6">
            <w:pPr>
              <w:tabs>
                <w:tab w:val="left" w:pos="10620"/>
              </w:tabs>
              <w:jc w:val="center"/>
              <w:rPr>
                <w:b/>
                <w:szCs w:val="24"/>
                <w:lang w:val="en-US" w:eastAsia="uk-UA"/>
              </w:rPr>
            </w:pPr>
            <w:r w:rsidRPr="00194FB6">
              <w:rPr>
                <w:b/>
                <w:szCs w:val="24"/>
                <w:lang w:val="en-US" w:eastAsia="uk-UA"/>
              </w:rPr>
              <w:t>Вид загальних зборів</w:t>
            </w:r>
          </w:p>
        </w:tc>
        <w:tc>
          <w:tcPr>
            <w:tcW w:w="3939" w:type="dxa"/>
            <w:shd w:val="clear" w:color="auto" w:fill="auto"/>
          </w:tcPr>
          <w:p w:rsidR="00194FB6" w:rsidRPr="00194FB6" w:rsidRDefault="00194FB6" w:rsidP="00194FB6">
            <w:pPr>
              <w:tabs>
                <w:tab w:val="left" w:pos="10620"/>
              </w:tabs>
              <w:jc w:val="center"/>
              <w:rPr>
                <w:b/>
                <w:szCs w:val="24"/>
                <w:lang w:val="en-US" w:eastAsia="uk-UA"/>
              </w:rPr>
            </w:pPr>
            <w:r w:rsidRPr="00194FB6">
              <w:rPr>
                <w:b/>
                <w:szCs w:val="24"/>
                <w:lang w:val="en-US" w:eastAsia="uk-UA"/>
              </w:rPr>
              <w:t>Чергові</w:t>
            </w:r>
          </w:p>
        </w:tc>
        <w:tc>
          <w:tcPr>
            <w:tcW w:w="3941" w:type="dxa"/>
            <w:shd w:val="clear" w:color="auto" w:fill="auto"/>
          </w:tcPr>
          <w:p w:rsidR="00194FB6" w:rsidRPr="00194FB6" w:rsidRDefault="00194FB6" w:rsidP="00194FB6">
            <w:pPr>
              <w:tabs>
                <w:tab w:val="left" w:pos="10620"/>
              </w:tabs>
              <w:jc w:val="center"/>
              <w:rPr>
                <w:b/>
                <w:szCs w:val="24"/>
                <w:lang w:val="en-US" w:eastAsia="uk-UA"/>
              </w:rPr>
            </w:pPr>
            <w:r w:rsidRPr="00194FB6">
              <w:rPr>
                <w:b/>
                <w:szCs w:val="24"/>
                <w:lang w:val="en-US" w:eastAsia="uk-UA"/>
              </w:rPr>
              <w:t>Позачергові</w:t>
            </w:r>
          </w:p>
        </w:tc>
      </w:tr>
      <w:tr w:rsidR="00194FB6" w:rsidRPr="00194FB6" w:rsidTr="00034917">
        <w:tc>
          <w:tcPr>
            <w:tcW w:w="2257" w:type="dxa"/>
            <w:vMerge/>
            <w:shd w:val="clear" w:color="auto" w:fill="auto"/>
            <w:vAlign w:val="center"/>
          </w:tcPr>
          <w:p w:rsidR="00194FB6" w:rsidRPr="00194FB6" w:rsidRDefault="00194FB6" w:rsidP="00194FB6">
            <w:pPr>
              <w:tabs>
                <w:tab w:val="left" w:pos="10620"/>
              </w:tabs>
              <w:jc w:val="center"/>
              <w:rPr>
                <w:szCs w:val="24"/>
                <w:lang w:val="en-US" w:eastAsia="uk-UA"/>
              </w:rPr>
            </w:pPr>
          </w:p>
        </w:tc>
        <w:tc>
          <w:tcPr>
            <w:tcW w:w="3939" w:type="dxa"/>
            <w:shd w:val="clear" w:color="auto" w:fill="auto"/>
          </w:tcPr>
          <w:p w:rsidR="00194FB6" w:rsidRPr="00194FB6" w:rsidRDefault="00194FB6" w:rsidP="00194FB6">
            <w:pPr>
              <w:tabs>
                <w:tab w:val="left" w:pos="10620"/>
              </w:tabs>
              <w:jc w:val="center"/>
              <w:rPr>
                <w:szCs w:val="24"/>
                <w:lang w:val="en-US" w:eastAsia="uk-UA"/>
              </w:rPr>
            </w:pPr>
            <w:r w:rsidRPr="00194FB6">
              <w:rPr>
                <w:szCs w:val="24"/>
                <w:lang w:val="en-US" w:eastAsia="uk-UA"/>
              </w:rPr>
              <w:t>X</w:t>
            </w:r>
          </w:p>
        </w:tc>
        <w:tc>
          <w:tcPr>
            <w:tcW w:w="3941" w:type="dxa"/>
            <w:shd w:val="clear" w:color="auto" w:fill="auto"/>
          </w:tcPr>
          <w:p w:rsidR="00194FB6" w:rsidRPr="00194FB6" w:rsidRDefault="00194FB6" w:rsidP="00194FB6">
            <w:pPr>
              <w:tabs>
                <w:tab w:val="left" w:pos="10620"/>
              </w:tabs>
              <w:jc w:val="center"/>
              <w:rPr>
                <w:szCs w:val="24"/>
                <w:lang w:val="en-US" w:eastAsia="uk-UA"/>
              </w:rPr>
            </w:pPr>
            <w:r w:rsidRPr="00194FB6">
              <w:rPr>
                <w:szCs w:val="24"/>
                <w:lang w:val="en-US" w:eastAsia="uk-UA"/>
              </w:rPr>
              <w:t xml:space="preserve"> </w:t>
            </w:r>
          </w:p>
        </w:tc>
      </w:tr>
      <w:tr w:rsidR="00194FB6" w:rsidRPr="00194FB6" w:rsidTr="00034917">
        <w:tc>
          <w:tcPr>
            <w:tcW w:w="2257" w:type="dxa"/>
            <w:shd w:val="clear" w:color="auto" w:fill="auto"/>
          </w:tcPr>
          <w:p w:rsidR="00194FB6" w:rsidRPr="00194FB6" w:rsidRDefault="00194FB6" w:rsidP="00194FB6">
            <w:pPr>
              <w:tabs>
                <w:tab w:val="left" w:pos="10620"/>
              </w:tabs>
              <w:jc w:val="center"/>
              <w:rPr>
                <w:b/>
                <w:szCs w:val="24"/>
                <w:lang w:val="en-US" w:eastAsia="uk-UA"/>
              </w:rPr>
            </w:pPr>
            <w:r w:rsidRPr="00194FB6">
              <w:rPr>
                <w:b/>
                <w:szCs w:val="24"/>
                <w:lang w:val="en-US" w:eastAsia="uk-UA"/>
              </w:rPr>
              <w:t>Дата проведення</w:t>
            </w:r>
          </w:p>
        </w:tc>
        <w:tc>
          <w:tcPr>
            <w:tcW w:w="7880" w:type="dxa"/>
            <w:gridSpan w:val="2"/>
            <w:shd w:val="clear" w:color="auto" w:fill="auto"/>
          </w:tcPr>
          <w:p w:rsidR="00194FB6" w:rsidRPr="00194FB6" w:rsidRDefault="00194FB6" w:rsidP="00194FB6">
            <w:pPr>
              <w:tabs>
                <w:tab w:val="left" w:pos="10620"/>
              </w:tabs>
              <w:rPr>
                <w:szCs w:val="24"/>
                <w:lang w:val="en-US" w:eastAsia="uk-UA"/>
              </w:rPr>
            </w:pPr>
            <w:r w:rsidRPr="00194FB6">
              <w:rPr>
                <w:szCs w:val="24"/>
                <w:lang w:val="en-US" w:eastAsia="uk-UA"/>
              </w:rPr>
              <w:t>30.04.2018</w:t>
            </w:r>
          </w:p>
        </w:tc>
      </w:tr>
      <w:tr w:rsidR="00194FB6" w:rsidRPr="00194FB6" w:rsidTr="00034917">
        <w:tc>
          <w:tcPr>
            <w:tcW w:w="2257" w:type="dxa"/>
            <w:shd w:val="clear" w:color="auto" w:fill="auto"/>
          </w:tcPr>
          <w:p w:rsidR="00194FB6" w:rsidRPr="00194FB6" w:rsidRDefault="00194FB6" w:rsidP="00194FB6">
            <w:pPr>
              <w:tabs>
                <w:tab w:val="left" w:pos="10620"/>
              </w:tabs>
              <w:jc w:val="center"/>
              <w:rPr>
                <w:b/>
                <w:szCs w:val="24"/>
                <w:lang w:val="en-US" w:eastAsia="uk-UA"/>
              </w:rPr>
            </w:pPr>
            <w:r w:rsidRPr="00194FB6">
              <w:rPr>
                <w:b/>
                <w:szCs w:val="24"/>
                <w:lang w:val="en-US" w:eastAsia="uk-UA"/>
              </w:rPr>
              <w:t>Кворум зборів</w:t>
            </w:r>
          </w:p>
        </w:tc>
        <w:tc>
          <w:tcPr>
            <w:tcW w:w="7880" w:type="dxa"/>
            <w:gridSpan w:val="2"/>
            <w:shd w:val="clear" w:color="auto" w:fill="auto"/>
          </w:tcPr>
          <w:p w:rsidR="00194FB6" w:rsidRPr="00194FB6" w:rsidRDefault="00194FB6" w:rsidP="00194FB6">
            <w:pPr>
              <w:tabs>
                <w:tab w:val="left" w:pos="10620"/>
              </w:tabs>
              <w:rPr>
                <w:szCs w:val="24"/>
                <w:lang w:val="en-US" w:eastAsia="uk-UA"/>
              </w:rPr>
            </w:pPr>
            <w:r w:rsidRPr="00194FB6">
              <w:rPr>
                <w:szCs w:val="24"/>
                <w:lang w:val="en-US" w:eastAsia="uk-UA"/>
              </w:rPr>
              <w:t>93.0475</w:t>
            </w:r>
          </w:p>
        </w:tc>
      </w:tr>
    </w:tbl>
    <w:tbl>
      <w:tblPr>
        <w:tblW w:w="1014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9411"/>
      </w:tblGrid>
      <w:tr w:rsidR="00194FB6" w:rsidRPr="00194FB6" w:rsidTr="00034917">
        <w:tc>
          <w:tcPr>
            <w:tcW w:w="737" w:type="dxa"/>
            <w:shd w:val="clear" w:color="auto" w:fill="auto"/>
          </w:tcPr>
          <w:p w:rsidR="00194FB6" w:rsidRPr="00194FB6" w:rsidRDefault="00194FB6" w:rsidP="00194FB6">
            <w:pPr>
              <w:tabs>
                <w:tab w:val="left" w:pos="10620"/>
              </w:tabs>
              <w:spacing w:after="0" w:line="240" w:lineRule="auto"/>
              <w:rPr>
                <w:rFonts w:ascii="Times New Roman" w:eastAsia="Times New Roman" w:hAnsi="Times New Roman" w:cs="Times New Roman"/>
                <w:b/>
                <w:sz w:val="20"/>
                <w:szCs w:val="24"/>
                <w:lang w:val="en-US" w:eastAsia="uk-UA"/>
              </w:rPr>
            </w:pPr>
            <w:r w:rsidRPr="00194FB6">
              <w:rPr>
                <w:rFonts w:ascii="Times New Roman" w:eastAsia="Times New Roman" w:hAnsi="Times New Roman" w:cs="Times New Roman"/>
                <w:b/>
                <w:sz w:val="20"/>
                <w:szCs w:val="24"/>
                <w:lang w:val="en-US" w:eastAsia="uk-UA"/>
              </w:rPr>
              <w:t>Опис</w:t>
            </w:r>
          </w:p>
        </w:tc>
        <w:tc>
          <w:tcPr>
            <w:tcW w:w="9411" w:type="dxa"/>
            <w:shd w:val="clear" w:color="auto" w:fill="auto"/>
          </w:tcPr>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Ос</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б, що подавали пропозиц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ї до перел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ку питань порядку денного, не було. Загальн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збори скликалися за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ативою Наглядової ради. Питання, що розглядалися на Загальних зборах, результати розгляду та прийнят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 них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1. Обрання член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чильної ком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ї.</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Обрати Головою 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чильної ком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ї - Соловйову Ольгу Олександр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вну, членами 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чильної ком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ї: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ваненко Юл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ю Миколаївну, Бобренка Юр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я Миколайовича </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2. Розгляд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ту Генерального директора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прийняття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 насл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дками його розгляду.</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Затвердити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Генерального директора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визнати роботи Генерального директора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задов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льною.</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3. Розгляд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ту наглядової ради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прийняття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 насл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дками його розгляду.</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Затвердити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наглядової ради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визнати роботу наглядової ради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задов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льною.</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4. Розгляд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ту Рев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зора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прийняття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 насл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дками його розгляду.</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Затвердити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Рев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зора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та визнати роботу Рев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зора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задов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льною</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5. Затвердження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чного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ту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Затвердити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чний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(у форм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чної ф</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нансової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тност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з наступними основними показниками:</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  активи Товариства станом на 31 грудня 2017 року: 24569,8 тис. грн;</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  чистий прибуток Товариства за 2017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к: 1035,8 тис. грн.</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6. Розпод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л прибутку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збитк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Товариства.</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Прибуток, отриманий Товариством 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 ф</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нансово-господарської 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яльност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 2017 роц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у розм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1035,5 тис. грн направити на покриття збитк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минулих пер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од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Питання 7. Прийняття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про попереднє надання згоди на вчинення Товариством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Прийняте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Попередньо надати згоду на вчинення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предметом яких є послуги ринковою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стю, що перевищує 50 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дсотк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вартост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актив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Товариства за даними останньої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чної ф</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нансової зв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тност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та 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можуть вчинятися Товариством протягом не б</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льш як одного року з дати прийняття загальними зборами акц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онер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Товариства цього 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шення, наступного характеру:</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1.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предметом яких є передача в оренду майнового комплексу або його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стотних частин (цех</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льниць, тощо), при цьому гранична?</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3.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предметом яких є продаж 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дприємства як єдиного майнового комплексу або його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стотних частин (цех</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льниць тощо) та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нших об'єкт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нерухомост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(буд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вель, прим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щень, споруд, тощо),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50 000 000,00 грн. (п'ятдесят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4.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та документи, предметом яких є продаж, списання з балансу, передачу в управл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ння або оренду/л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зинг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нших необоротних актив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Товариства,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50 000 000,00 грн. (п'ятдесят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5.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предметом яких є отримання Товариством кредит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отримання або надання Товариством позик,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50 000 000,00 грн. (п'ятдесят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6.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предметом яких є передача у заставу або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нше догов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рне обтяження майна Товариства,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50 000 000,00 грн. (п'ятдесят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7.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що не пов'язан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 Основною 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яльн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стю Товариства,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50 000 000,00 грн. (п'ятдесят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8.  будь-як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договори (додатков</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угоди, додатки), що пов'язан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 Основною 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яльн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стю Товариства (закуп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вля сировини (металу та вироб</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з нього, матер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ал</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для виконання антикороз</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йного захисту металоконструкц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 для виготовлення металоконструкц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 виготовлення, продаж (поставка) та/або монтаж металоконструкц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 надання послуг або виконанням роб</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з проектування сталевих буд</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вельних конструкц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й та виконанням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нших 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дрядних роб</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т (надання послуг)), при цьому гранична сукупна варт</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сть таких значних правочин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не повинна перевищувати 100 000 000,00 грн. (сто м</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льйон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гривень 00 коп</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йок) без ПДВ.</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eastAsia="uk-UA"/>
              </w:rPr>
              <w:t>Зобов'язати кер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вника виконавчого органу Товариства погоджувати з Наглядовою радою Товариства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стотн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умови кожного окремого значного правочину.</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нш</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загальн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збори акц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онер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протягом 2018 року не скликалися та не проводилися. Ос</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б, як</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xml:space="preserve"> б </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н</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ювали проведення позачергових загальних збор</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в у 2018 роц</w:t>
            </w:r>
            <w:r w:rsidRPr="00194FB6">
              <w:rPr>
                <w:rFonts w:ascii="Times New Roman" w:eastAsia="Times New Roman" w:hAnsi="Times New Roman" w:cs="Times New Roman"/>
                <w:sz w:val="20"/>
                <w:szCs w:val="24"/>
                <w:lang w:val="en-US" w:eastAsia="uk-UA"/>
              </w:rPr>
              <w:t>i</w:t>
            </w:r>
            <w:r w:rsidRPr="00194FB6">
              <w:rPr>
                <w:rFonts w:ascii="Times New Roman" w:eastAsia="Times New Roman" w:hAnsi="Times New Roman" w:cs="Times New Roman"/>
                <w:sz w:val="20"/>
                <w:szCs w:val="24"/>
                <w:lang w:eastAsia="uk-UA"/>
              </w:rPr>
              <w:t>, не було.</w:t>
            </w: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p>
        </w:tc>
      </w:tr>
    </w:tbl>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p>
    <w:p w:rsidR="00194FB6" w:rsidRPr="00194FB6" w:rsidRDefault="00194FB6" w:rsidP="00194FB6">
      <w:pPr>
        <w:tabs>
          <w:tab w:val="left" w:pos="10620"/>
        </w:tabs>
        <w:spacing w:after="0" w:line="240" w:lineRule="auto"/>
        <w:rPr>
          <w:rFonts w:ascii="Times New Roman" w:eastAsia="Times New Roman" w:hAnsi="Times New Roman" w:cs="Times New Roman"/>
          <w:sz w:val="20"/>
          <w:szCs w:val="24"/>
          <w:lang w:eastAsia="uk-UA"/>
        </w:rPr>
      </w:pPr>
    </w:p>
    <w:p w:rsidR="00194FB6" w:rsidRDefault="00194FB6">
      <w:pPr>
        <w:sectPr w:rsidR="00194FB6" w:rsidSect="00194FB6">
          <w:pgSz w:w="11906" w:h="16838" w:code="9"/>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contextualSpacing/>
        <w:jc w:val="both"/>
        <w:rPr>
          <w:rFonts w:ascii="Times New Roman" w:eastAsia="Times New Roman" w:hAnsi="Times New Roman" w:cs="Times New Roman"/>
          <w:b/>
          <w:bCs/>
          <w:sz w:val="20"/>
          <w:szCs w:val="20"/>
          <w:lang w:eastAsia="ru-RU"/>
        </w:rPr>
      </w:pPr>
    </w:p>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b/>
          <w:bCs/>
          <w:sz w:val="20"/>
          <w:szCs w:val="20"/>
          <w:lang w:val="uk-UA" w:eastAsia="ru-RU"/>
        </w:rPr>
        <w:t>Який орган здійснював реєстрацію акціонерів для участі в загальних зборах акціонерів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Реєстраційна комісія, призначена особою, що скликала загальні збори</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 xml:space="preserve"> </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Акціонери</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Депозитарна установа</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1284"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Який орган здійснював контроль за станом реєстрації акціонерів або їх представників для участі в останніх загальних зборах (за наявності контролю)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1"/>
        <w:gridCol w:w="1582"/>
        <w:gridCol w:w="1574"/>
      </w:tblGrid>
      <w:tr w:rsidR="00194FB6" w:rsidRPr="00194FB6" w:rsidTr="00034917">
        <w:trPr>
          <w:trHeight w:val="284"/>
        </w:trPr>
        <w:tc>
          <w:tcPr>
            <w:tcW w:w="69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rPr>
          <w:trHeight w:val="284"/>
        </w:trPr>
        <w:tc>
          <w:tcPr>
            <w:tcW w:w="69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Національна комісія з цінних паперів та фондового</w:t>
            </w:r>
            <w:r w:rsidRPr="00194FB6">
              <w:rPr>
                <w:rFonts w:ascii="Times New Roman" w:eastAsia="Times New Roman" w:hAnsi="Times New Roman" w:cs="Times New Roman"/>
                <w:bCs/>
                <w:color w:val="000000"/>
                <w:sz w:val="20"/>
                <w:szCs w:val="20"/>
                <w:lang w:eastAsia="uk-UA"/>
              </w:rPr>
              <w:t xml:space="preserve"> ринку</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Акціонери, які володіють у сукупності більше ніж 10 відсотків   </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bl>
    <w:p w:rsidR="00194FB6" w:rsidRPr="00194FB6" w:rsidRDefault="00194FB6" w:rsidP="00194FB6">
      <w:pPr>
        <w:spacing w:after="0" w:line="240" w:lineRule="auto"/>
        <w:outlineLvl w:val="2"/>
        <w:rPr>
          <w:rFonts w:ascii="Times New Roman" w:eastAsia="Times New Roman" w:hAnsi="Times New Roman" w:cs="Times New Roman"/>
          <w:b/>
          <w:bCs/>
          <w:color w:val="000000"/>
          <w:sz w:val="21"/>
          <w:szCs w:val="21"/>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У який спосіб відбувалось голосування з питань порядку денного на загальних зборах останнього разу?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697"/>
        <w:gridCol w:w="1582"/>
        <w:gridCol w:w="1574"/>
      </w:tblGrid>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Підняттям карток     </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Бюлетенями (таємне голосування)                        </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r>
      <w:tr w:rsidR="00194FB6" w:rsidRPr="00194FB6" w:rsidTr="00034917">
        <w:trPr>
          <w:trHeight w:val="284"/>
        </w:trPr>
        <w:tc>
          <w:tcPr>
            <w:tcW w:w="69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Підняттям рук                                          </w:t>
            </w:r>
          </w:p>
        </w:tc>
        <w:tc>
          <w:tcPr>
            <w:tcW w:w="158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1284"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Які були основні причини скликання останніх позачергових зборів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4"/>
        <w:gridCol w:w="5711"/>
        <w:gridCol w:w="1568"/>
        <w:gridCol w:w="1574"/>
      </w:tblGrid>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Реорганізація</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Додатковий випуск акцій   </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Унесення змін до статуту</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Прийняття рішення про збільшення статутного капіталу товариства   </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Прийняття рішення про зменшення статутного капіталу товариства   </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sz w:val="20"/>
                <w:szCs w:val="20"/>
                <w:lang w:val="uk-UA" w:eastAsia="uk-UA"/>
              </w:rPr>
              <w:t>Обрання або припинення повноважень голови та членів наглядової ради</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Обрання або припинення повноважень членів виконавчого органу</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Обрання або припинення повноважень членів ревізійної комісії (ревізора)</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995"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sz w:val="20"/>
                <w:szCs w:val="20"/>
                <w:lang w:val="uk-UA" w:eastAsia="uk-UA"/>
              </w:rPr>
              <w:t>Делегування додаткових повноважень наглядовій раді</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1284"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Інше</w:t>
            </w:r>
          </w:p>
        </w:tc>
        <w:tc>
          <w:tcPr>
            <w:tcW w:w="8853"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Позачергові загальні збори у 2018 році не скликались.</w:t>
            </w:r>
          </w:p>
        </w:tc>
      </w:tr>
    </w:tbl>
    <w:p w:rsidR="00194FB6" w:rsidRPr="00194FB6" w:rsidRDefault="00194FB6" w:rsidP="00194FB6">
      <w:pPr>
        <w:spacing w:after="0" w:line="240" w:lineRule="auto"/>
        <w:outlineLvl w:val="2"/>
        <w:rPr>
          <w:rFonts w:ascii="Times New Roman" w:eastAsia="Times New Roman" w:hAnsi="Times New Roman" w:cs="Times New Roman"/>
          <w:b/>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r w:rsidRPr="00194FB6">
        <w:rPr>
          <w:rFonts w:ascii="Times New Roman" w:eastAsia="Times New Roman" w:hAnsi="Times New Roman" w:cs="Times New Roman"/>
          <w:b/>
          <w:bCs/>
          <w:color w:val="000000"/>
          <w:sz w:val="20"/>
          <w:szCs w:val="20"/>
          <w:lang w:val="uk-UA" w:eastAsia="uk-UA"/>
        </w:rPr>
        <w:t xml:space="preserve">Чи проводились у звітному році загальні збори акціонерів у формі заочного голосування? (так/ні) </w:t>
      </w:r>
      <w:r w:rsidRPr="00194FB6">
        <w:rPr>
          <w:rFonts w:ascii="Times New Roman" w:eastAsia="Times New Roman" w:hAnsi="Times New Roman" w:cs="Times New Roman"/>
          <w:b/>
          <w:bCs/>
          <w:color w:val="000000"/>
          <w:sz w:val="20"/>
          <w:szCs w:val="20"/>
          <w:lang w:eastAsia="uk-UA"/>
        </w:rPr>
        <w:t xml:space="preserve"> </w:t>
      </w:r>
      <w:r w:rsidRPr="00194FB6">
        <w:rPr>
          <w:rFonts w:ascii="Times New Roman" w:eastAsia="Times New Roman" w:hAnsi="Times New Roman" w:cs="Times New Roman"/>
          <w:bCs/>
          <w:color w:val="000000"/>
          <w:sz w:val="20"/>
          <w:szCs w:val="20"/>
          <w:u w:val="words"/>
          <w:lang w:eastAsia="uk-UA"/>
        </w:rPr>
        <w:t>Ні</w:t>
      </w:r>
    </w:p>
    <w:p w:rsidR="00194FB6" w:rsidRPr="00194FB6" w:rsidRDefault="00194FB6" w:rsidP="00194FB6">
      <w:pPr>
        <w:spacing w:after="0" w:line="240" w:lineRule="auto"/>
        <w:outlineLvl w:val="2"/>
        <w:rPr>
          <w:rFonts w:ascii="Times New Roman" w:eastAsia="Times New Roman" w:hAnsi="Times New Roman" w:cs="Times New Roman"/>
          <w:color w:val="000000"/>
          <w:sz w:val="27"/>
          <w:szCs w:val="27"/>
          <w:shd w:val="clear" w:color="auto" w:fill="FFFFFF"/>
          <w:lang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u w:val="words"/>
          <w:lang w:eastAsia="uk-UA"/>
        </w:rPr>
      </w:pPr>
      <w:r w:rsidRPr="00194FB6">
        <w:rPr>
          <w:rFonts w:ascii="Times New Roman" w:eastAsia="Times New Roman" w:hAnsi="Times New Roman" w:cs="Times New Roman"/>
          <w:b/>
          <w:color w:val="000000"/>
          <w:sz w:val="20"/>
          <w:szCs w:val="20"/>
          <w:shd w:val="clear" w:color="auto" w:fill="FFFFFF"/>
          <w:lang w:val="uk-UA" w:eastAsia="uk-UA"/>
        </w:rPr>
        <w:t>У разі скликання позачергових загальних зборів зазначаються їх ініціатори: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4"/>
        <w:gridCol w:w="4997"/>
        <w:gridCol w:w="1582"/>
        <w:gridCol w:w="1784"/>
      </w:tblGrid>
      <w:tr w:rsidR="00194FB6" w:rsidRPr="00194FB6" w:rsidTr="00034917">
        <w:tc>
          <w:tcPr>
            <w:tcW w:w="6771"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p>
        </w:tc>
        <w:tc>
          <w:tcPr>
            <w:tcW w:w="1582"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784"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c>
          <w:tcPr>
            <w:tcW w:w="6771"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bCs/>
                <w:color w:val="000000"/>
                <w:sz w:val="20"/>
                <w:szCs w:val="20"/>
                <w:shd w:val="clear" w:color="auto" w:fill="FFFFFF"/>
                <w:lang w:val="uk-UA" w:eastAsia="uk-UA"/>
              </w:rPr>
              <w:t>Наглядова рада</w:t>
            </w:r>
          </w:p>
        </w:tc>
        <w:tc>
          <w:tcPr>
            <w:tcW w:w="1582"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 xml:space="preserve"> </w:t>
            </w:r>
          </w:p>
        </w:tc>
        <w:tc>
          <w:tcPr>
            <w:tcW w:w="1784"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X</w:t>
            </w:r>
          </w:p>
        </w:tc>
      </w:tr>
      <w:tr w:rsidR="00194FB6" w:rsidRPr="00194FB6" w:rsidTr="00034917">
        <w:tc>
          <w:tcPr>
            <w:tcW w:w="6771"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bCs/>
                <w:color w:val="000000"/>
                <w:sz w:val="20"/>
                <w:szCs w:val="20"/>
                <w:shd w:val="clear" w:color="auto" w:fill="FFFFFF"/>
                <w:lang w:val="uk-UA" w:eastAsia="uk-UA"/>
              </w:rPr>
              <w:t>Виконавчий орган</w:t>
            </w:r>
          </w:p>
        </w:tc>
        <w:tc>
          <w:tcPr>
            <w:tcW w:w="1582"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 xml:space="preserve"> </w:t>
            </w:r>
          </w:p>
        </w:tc>
        <w:tc>
          <w:tcPr>
            <w:tcW w:w="1784"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X</w:t>
            </w:r>
          </w:p>
        </w:tc>
      </w:tr>
      <w:tr w:rsidR="00194FB6" w:rsidRPr="00194FB6" w:rsidTr="00034917">
        <w:tc>
          <w:tcPr>
            <w:tcW w:w="6771"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bCs/>
                <w:color w:val="000000"/>
                <w:sz w:val="20"/>
                <w:szCs w:val="20"/>
                <w:shd w:val="clear" w:color="auto" w:fill="FFFFFF"/>
                <w:lang w:val="uk-UA" w:eastAsia="uk-UA"/>
              </w:rPr>
              <w:t>Ревізійна комісія (ревізор)</w:t>
            </w:r>
          </w:p>
        </w:tc>
        <w:tc>
          <w:tcPr>
            <w:tcW w:w="1582"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 xml:space="preserve"> </w:t>
            </w:r>
          </w:p>
        </w:tc>
        <w:tc>
          <w:tcPr>
            <w:tcW w:w="1784" w:type="dxa"/>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sz w:val="20"/>
                <w:szCs w:val="20"/>
                <w:lang w:val="uk-UA" w:eastAsia="uk-UA"/>
              </w:rPr>
              <w:t>X</w:t>
            </w:r>
          </w:p>
        </w:tc>
      </w:tr>
      <w:tr w:rsidR="00194FB6" w:rsidRPr="00194FB6" w:rsidTr="00034917">
        <w:tc>
          <w:tcPr>
            <w:tcW w:w="6771"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r w:rsidRPr="00194FB6">
              <w:rPr>
                <w:rFonts w:ascii="Times New Roman" w:eastAsia="Times New Roman" w:hAnsi="Times New Roman" w:cs="Times New Roman"/>
                <w:bCs/>
                <w:color w:val="000000"/>
                <w:sz w:val="20"/>
                <w:szCs w:val="20"/>
                <w:shd w:val="clear" w:color="auto" w:fill="FFFFFF"/>
                <w:lang w:val="uk-UA" w:eastAsia="uk-UA"/>
              </w:rPr>
              <w:t>Акціонери (акціонер), які на день подання вимоги сукупно є власниками 10 і більше відсотків простих акцій товариства</w:t>
            </w:r>
          </w:p>
        </w:tc>
        <w:tc>
          <w:tcPr>
            <w:tcW w:w="3366" w:type="dxa"/>
            <w:gridSpan w:val="2"/>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r w:rsidRPr="00194FB6">
              <w:rPr>
                <w:rFonts w:ascii="Times New Roman" w:eastAsia="Times New Roman" w:hAnsi="Times New Roman" w:cs="Times New Roman"/>
                <w:sz w:val="20"/>
                <w:szCs w:val="20"/>
                <w:lang w:val="uk-UA" w:eastAsia="uk-UA"/>
              </w:rPr>
              <w:t xml:space="preserve"> </w:t>
            </w:r>
          </w:p>
        </w:tc>
      </w:tr>
      <w:tr w:rsidR="00194FB6" w:rsidRPr="00194FB6" w:rsidTr="00034917">
        <w:tc>
          <w:tcPr>
            <w:tcW w:w="1774" w:type="dxa"/>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u w:val="words"/>
                <w:lang w:val="en-US" w:eastAsia="uk-UA"/>
              </w:rPr>
            </w:pPr>
            <w:r w:rsidRPr="00194FB6">
              <w:rPr>
                <w:rFonts w:ascii="Times New Roman" w:eastAsia="Times New Roman" w:hAnsi="Times New Roman" w:cs="Times New Roman"/>
                <w:bCs/>
                <w:color w:val="000000"/>
                <w:sz w:val="20"/>
                <w:szCs w:val="20"/>
                <w:shd w:val="clear" w:color="auto" w:fill="FFFFFF"/>
                <w:lang w:val="uk-UA" w:eastAsia="uk-UA"/>
              </w:rPr>
              <w:t>Інше (зазначити)</w:t>
            </w:r>
          </w:p>
        </w:tc>
        <w:tc>
          <w:tcPr>
            <w:tcW w:w="8363" w:type="dxa"/>
            <w:gridSpan w:val="3"/>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r w:rsidRPr="00194FB6">
              <w:rPr>
                <w:rFonts w:ascii="Times New Roman" w:eastAsia="Times New Roman" w:hAnsi="Times New Roman" w:cs="Times New Roman"/>
                <w:sz w:val="20"/>
                <w:szCs w:val="20"/>
                <w:lang w:val="uk-UA" w:eastAsia="uk-UA"/>
              </w:rPr>
              <w:t>Позачергові загальні збори у 2018 році не скликались.</w:t>
            </w:r>
          </w:p>
        </w:tc>
      </w:tr>
    </w:tbl>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u w:val="words"/>
          <w:lang w:eastAsia="uk-UA"/>
        </w:rPr>
      </w:pPr>
    </w:p>
    <w:p w:rsidR="00194FB6" w:rsidRPr="00194FB6" w:rsidRDefault="00194FB6" w:rsidP="00194FB6">
      <w:pPr>
        <w:spacing w:after="0" w:line="240" w:lineRule="auto"/>
        <w:outlineLvl w:val="2"/>
        <w:rPr>
          <w:rFonts w:ascii="Times New Roman" w:eastAsia="Times New Roman" w:hAnsi="Times New Roman" w:cs="Times New Roman"/>
          <w:b/>
          <w:color w:val="000000"/>
          <w:sz w:val="18"/>
          <w:szCs w:val="18"/>
          <w:shd w:val="clear" w:color="auto" w:fill="FFFFFF"/>
          <w:lang w:eastAsia="uk-UA"/>
        </w:rPr>
      </w:pPr>
      <w:r w:rsidRPr="00194FB6">
        <w:rPr>
          <w:rFonts w:ascii="Times New Roman" w:eastAsia="Times New Roman" w:hAnsi="Times New Roman" w:cs="Times New Roman"/>
          <w:b/>
          <w:color w:val="000000"/>
          <w:sz w:val="18"/>
          <w:szCs w:val="18"/>
          <w:shd w:val="clear" w:color="auto" w:fill="FFFFFF"/>
          <w:lang w:val="uk-UA" w:eastAsia="uk-UA"/>
        </w:rPr>
        <w:t>У разі скликання, але не проведення чергових загальних зборів зазначається причина їх непроведення</w:t>
      </w:r>
      <w:r w:rsidRPr="00194FB6">
        <w:rPr>
          <w:rFonts w:ascii="Times New Roman" w:eastAsia="Times New Roman" w:hAnsi="Times New Roman" w:cs="Times New Roman"/>
          <w:b/>
          <w:color w:val="000000"/>
          <w:sz w:val="18"/>
          <w:szCs w:val="18"/>
          <w:shd w:val="clear" w:color="auto" w:fill="FFFFFF"/>
          <w:lang w:eastAsia="uk-UA"/>
        </w:rPr>
        <w:t xml:space="preserve"> : </w:t>
      </w:r>
      <w:r w:rsidRPr="00194FB6">
        <w:rPr>
          <w:rFonts w:ascii="Times New Roman" w:eastAsia="Times New Roman" w:hAnsi="Times New Roman" w:cs="Times New Roman"/>
          <w:sz w:val="20"/>
          <w:szCs w:val="20"/>
          <w:lang w:val="uk-UA" w:eastAsia="uk-UA"/>
        </w:rPr>
        <w:t>фактів кликання, але непроведення чергових загальних зборів не було.</w:t>
      </w:r>
    </w:p>
    <w:p w:rsidR="00194FB6" w:rsidRPr="00194FB6" w:rsidRDefault="00194FB6" w:rsidP="00194FB6">
      <w:pPr>
        <w:spacing w:after="0" w:line="240" w:lineRule="auto"/>
        <w:outlineLvl w:val="2"/>
        <w:rPr>
          <w:rFonts w:ascii="Times New Roman" w:eastAsia="Times New Roman" w:hAnsi="Times New Roman" w:cs="Times New Roman"/>
          <w:b/>
          <w:color w:val="000000"/>
          <w:sz w:val="20"/>
          <w:szCs w:val="20"/>
          <w:shd w:val="clear" w:color="auto" w:fill="FFFFFF"/>
          <w:lang w:eastAsia="uk-UA"/>
        </w:rPr>
      </w:pPr>
      <w:r w:rsidRPr="00194FB6">
        <w:rPr>
          <w:rFonts w:ascii="Times New Roman" w:eastAsia="Times New Roman" w:hAnsi="Times New Roman" w:cs="Times New Roman"/>
          <w:b/>
          <w:color w:val="000000"/>
          <w:sz w:val="20"/>
          <w:szCs w:val="20"/>
          <w:shd w:val="clear" w:color="auto" w:fill="FFFFFF"/>
          <w:lang w:val="uk-UA" w:eastAsia="uk-UA"/>
        </w:rPr>
        <w:t>У разі скликання, але не проведення позачергових загальних зборів зазначається причина їх непроведення</w:t>
      </w:r>
      <w:r w:rsidRPr="00194FB6">
        <w:rPr>
          <w:rFonts w:ascii="Times New Roman" w:eastAsia="Times New Roman" w:hAnsi="Times New Roman" w:cs="Times New Roman"/>
          <w:b/>
          <w:color w:val="000000"/>
          <w:sz w:val="20"/>
          <w:szCs w:val="20"/>
          <w:shd w:val="clear" w:color="auto" w:fill="FFFFFF"/>
          <w:lang w:eastAsia="uk-UA"/>
        </w:rPr>
        <w:t>:</w:t>
      </w:r>
    </w:p>
    <w:p w:rsidR="00194FB6" w:rsidRPr="00194FB6" w:rsidRDefault="00194FB6" w:rsidP="00194FB6">
      <w:pPr>
        <w:spacing w:after="0" w:line="240" w:lineRule="auto"/>
        <w:outlineLvl w:val="2"/>
        <w:rPr>
          <w:rFonts w:ascii="Times New Roman" w:eastAsia="Times New Roman" w:hAnsi="Times New Roman" w:cs="Times New Roman"/>
          <w:b/>
          <w:bCs/>
          <w:sz w:val="24"/>
          <w:szCs w:val="24"/>
          <w:lang w:eastAsia="uk-UA"/>
        </w:rPr>
      </w:pPr>
      <w:r w:rsidRPr="00194FB6">
        <w:rPr>
          <w:rFonts w:ascii="Times New Roman" w:eastAsia="Times New Roman" w:hAnsi="Times New Roman" w:cs="Times New Roman"/>
          <w:sz w:val="20"/>
          <w:szCs w:val="20"/>
          <w:lang w:val="uk-UA" w:eastAsia="uk-UA"/>
        </w:rPr>
        <w:t>фактів кликання, але непроведення позачергових загальних зборів не було.</w:t>
      </w:r>
    </w:p>
    <w:p w:rsidR="00194FB6" w:rsidRPr="00194FB6" w:rsidRDefault="00194FB6" w:rsidP="00194FB6">
      <w:pPr>
        <w:spacing w:after="0" w:line="240" w:lineRule="auto"/>
        <w:jc w:val="center"/>
        <w:outlineLvl w:val="2"/>
        <w:rPr>
          <w:rFonts w:ascii="Times New Roman" w:eastAsia="Times New Roman" w:hAnsi="Times New Roman" w:cs="Times New Roman"/>
          <w:b/>
          <w:bCs/>
          <w:sz w:val="24"/>
          <w:szCs w:val="24"/>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4) інформація про наглядову раду та виконавчий орган емітента</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Склад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7"/>
        <w:gridCol w:w="1280"/>
      </w:tblGrid>
      <w:tr w:rsidR="00194FB6" w:rsidRPr="00194FB6" w:rsidTr="00034917">
        <w:trPr>
          <w:trHeight w:val="284"/>
        </w:trPr>
        <w:tc>
          <w:tcPr>
            <w:tcW w:w="8857"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tc>
        <w:tc>
          <w:tcPr>
            <w:tcW w:w="128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(осіб)</w:t>
            </w:r>
          </w:p>
        </w:tc>
      </w:tr>
      <w:tr w:rsidR="00194FB6" w:rsidRPr="00194FB6" w:rsidTr="00034917">
        <w:trPr>
          <w:trHeight w:val="284"/>
        </w:trPr>
        <w:tc>
          <w:tcPr>
            <w:tcW w:w="8857"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sz w:val="20"/>
                <w:szCs w:val="20"/>
                <w:lang w:val="uk-UA" w:eastAsia="uk-UA"/>
              </w:rPr>
              <w:t>кількість членів наглядової ради - акціонерів</w:t>
            </w:r>
          </w:p>
        </w:tc>
        <w:tc>
          <w:tcPr>
            <w:tcW w:w="128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1</w:t>
            </w:r>
          </w:p>
        </w:tc>
      </w:tr>
      <w:tr w:rsidR="00194FB6" w:rsidRPr="00194FB6" w:rsidTr="00034917">
        <w:trPr>
          <w:trHeight w:val="284"/>
        </w:trPr>
        <w:tc>
          <w:tcPr>
            <w:tcW w:w="8857"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sz w:val="20"/>
                <w:szCs w:val="20"/>
                <w:lang w:val="uk-UA" w:eastAsia="uk-UA"/>
              </w:rPr>
              <w:t>кількість членів наглядової ради –представників акціонерів</w:t>
            </w:r>
          </w:p>
        </w:tc>
        <w:tc>
          <w:tcPr>
            <w:tcW w:w="128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2</w:t>
            </w:r>
          </w:p>
        </w:tc>
      </w:tr>
      <w:tr w:rsidR="00194FB6" w:rsidRPr="00194FB6" w:rsidTr="00034917">
        <w:trPr>
          <w:trHeight w:val="284"/>
        </w:trPr>
        <w:tc>
          <w:tcPr>
            <w:tcW w:w="8857"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sz w:val="20"/>
                <w:szCs w:val="20"/>
                <w:lang w:val="uk-UA" w:eastAsia="uk-UA"/>
              </w:rPr>
              <w:t>кількість членів наглядової ради – незалежних директорів</w:t>
            </w:r>
          </w:p>
        </w:tc>
        <w:tc>
          <w:tcPr>
            <w:tcW w:w="128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0</w:t>
            </w:r>
          </w:p>
        </w:tc>
      </w:tr>
    </w:tbl>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Комітети  в  складі  наглядової  ради (за наявності)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4927"/>
        <w:gridCol w:w="1708"/>
        <w:gridCol w:w="1700"/>
      </w:tblGrid>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З питань аудиту</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З питань призначень                    </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З винагород</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1802"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Інші (запишіть)                                        </w:t>
            </w:r>
          </w:p>
        </w:tc>
        <w:tc>
          <w:tcPr>
            <w:tcW w:w="8335" w:type="dxa"/>
            <w:gridSpan w:val="3"/>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Комітетів наглядової ради не створено.</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p w:rsidR="00194FB6" w:rsidRPr="00194FB6" w:rsidRDefault="00194FB6" w:rsidP="00194FB6">
      <w:pPr>
        <w:spacing w:after="0" w:line="240" w:lineRule="auto"/>
        <w:ind w:left="-142"/>
        <w:rPr>
          <w:rFonts w:ascii="Times New Roman" w:eastAsia="Times New Roman" w:hAnsi="Times New Roman" w:cs="Times New Roman"/>
          <w:b/>
          <w:sz w:val="20"/>
          <w:szCs w:val="20"/>
          <w:lang w:eastAsia="uk-UA"/>
        </w:rPr>
      </w:pPr>
      <w:r w:rsidRPr="00194FB6">
        <w:rPr>
          <w:rFonts w:ascii="Times New Roman" w:eastAsia="Times New Roman" w:hAnsi="Times New Roman" w:cs="Times New Roman"/>
          <w:b/>
          <w:sz w:val="20"/>
          <w:szCs w:val="20"/>
          <w:lang w:eastAsia="uk-UA"/>
        </w:rPr>
        <w:t>У разі проведення оцінки роботи комітетів зазначається інформація щодо їх компетентності та ефективності :</w:t>
      </w:r>
    </w:p>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Комітетів наглядової ради не створено, оцінка комітетів не проводилась.</w:t>
      </w:r>
    </w:p>
    <w:p w:rsidR="00194FB6" w:rsidRPr="00194FB6" w:rsidRDefault="00194FB6" w:rsidP="00194FB6">
      <w:pPr>
        <w:spacing w:after="0" w:line="240" w:lineRule="auto"/>
        <w:ind w:left="-142"/>
        <w:rPr>
          <w:rFonts w:ascii="Times New Roman" w:eastAsia="Times New Roman" w:hAnsi="Times New Roman" w:cs="Times New Roman"/>
          <w:sz w:val="24"/>
          <w:szCs w:val="24"/>
          <w:lang w:eastAsia="uk-UA"/>
        </w:rPr>
      </w:pPr>
      <w:r w:rsidRPr="00194FB6">
        <w:rPr>
          <w:rFonts w:ascii="Times New Roman" w:eastAsia="Times New Roman" w:hAnsi="Times New Roman" w:cs="Times New Roman"/>
          <w:b/>
          <w:sz w:val="20"/>
          <w:szCs w:val="20"/>
          <w:shd w:val="clear" w:color="auto" w:fill="FFFFFF"/>
          <w:lang w:val="uk-UA" w:eastAsia="uk-UA"/>
        </w:rPr>
        <w:t>Зазначається інформація стосовно кількості засідань та яких саме комітетів наглядової ради</w:t>
      </w:r>
      <w:r w:rsidRPr="00194FB6">
        <w:rPr>
          <w:rFonts w:ascii="Times New Roman" w:eastAsia="Times New Roman" w:hAnsi="Times New Roman" w:cs="Times New Roman"/>
          <w:b/>
          <w:sz w:val="20"/>
          <w:szCs w:val="20"/>
          <w:shd w:val="clear" w:color="auto" w:fill="FFFFFF"/>
          <w:lang w:eastAsia="uk-UA"/>
        </w:rPr>
        <w:t xml:space="preserve"> </w:t>
      </w:r>
      <w:r w:rsidRPr="00194FB6">
        <w:rPr>
          <w:rFonts w:ascii="Times New Roman" w:eastAsia="Times New Roman" w:hAnsi="Times New Roman" w:cs="Times New Roman"/>
          <w:b/>
          <w:sz w:val="20"/>
          <w:szCs w:val="20"/>
          <w:lang w:eastAsia="uk-UA"/>
        </w:rPr>
        <w:t>:</w:t>
      </w:r>
      <w:r w:rsidRPr="00194FB6">
        <w:rPr>
          <w:rFonts w:ascii="Times New Roman" w:eastAsia="Times New Roman" w:hAnsi="Times New Roman" w:cs="Times New Roman"/>
          <w:sz w:val="24"/>
          <w:szCs w:val="24"/>
          <w:lang w:eastAsia="uk-UA"/>
        </w:rPr>
        <w:t xml:space="preserve"> </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r w:rsidRPr="00194FB6">
        <w:rPr>
          <w:rFonts w:ascii="Times New Roman" w:eastAsia="Times New Roman" w:hAnsi="Times New Roman" w:cs="Times New Roman"/>
          <w:bCs/>
          <w:sz w:val="20"/>
          <w:szCs w:val="20"/>
          <w:lang w:val="uk-UA" w:eastAsia="uk-UA"/>
        </w:rPr>
        <w:t>Комітетів наглядової ради не створено, оцінка комітетів не проводилась.</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Персональний склад наглядової ради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2"/>
        <w:gridCol w:w="2938"/>
        <w:gridCol w:w="1419"/>
        <w:gridCol w:w="1419"/>
      </w:tblGrid>
      <w:tr w:rsidR="00194FB6" w:rsidRPr="00194FB6" w:rsidTr="00034917">
        <w:tc>
          <w:tcPr>
            <w:tcW w:w="2151" w:type="pct"/>
            <w:vMerge w:val="restar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Прізвище, ім'я, по батькові</w:t>
            </w:r>
          </w:p>
        </w:tc>
        <w:tc>
          <w:tcPr>
            <w:tcW w:w="1449" w:type="pct"/>
            <w:vMerge w:val="restar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Посада</w:t>
            </w:r>
          </w:p>
        </w:tc>
        <w:tc>
          <w:tcPr>
            <w:tcW w:w="1400" w:type="pct"/>
            <w:gridSpan w:val="2"/>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Незалежний член</w:t>
            </w:r>
          </w:p>
        </w:tc>
      </w:tr>
      <w:tr w:rsidR="00194FB6" w:rsidRPr="00194FB6" w:rsidTr="00034917">
        <w:tc>
          <w:tcPr>
            <w:tcW w:w="2151" w:type="pct"/>
            <w:vMerge/>
            <w:shd w:val="clear" w:color="auto" w:fill="auto"/>
          </w:tcPr>
          <w:p w:rsidR="00194FB6" w:rsidRPr="00194FB6" w:rsidRDefault="00194FB6" w:rsidP="00194FB6">
            <w:pPr>
              <w:spacing w:after="0" w:line="240" w:lineRule="auto"/>
              <w:rPr>
                <w:rFonts w:ascii="Times New Roman" w:eastAsia="Times New Roman" w:hAnsi="Times New Roman" w:cs="Times New Roman"/>
                <w:color w:val="000000"/>
                <w:sz w:val="20"/>
                <w:szCs w:val="20"/>
                <w:lang w:val="uk-UA" w:eastAsia="uk-UA"/>
              </w:rPr>
            </w:pPr>
          </w:p>
        </w:tc>
        <w:tc>
          <w:tcPr>
            <w:tcW w:w="1449" w:type="pct"/>
            <w:vMerge/>
            <w:shd w:val="clear" w:color="auto" w:fill="auto"/>
          </w:tcPr>
          <w:p w:rsidR="00194FB6" w:rsidRPr="00194FB6" w:rsidRDefault="00194FB6" w:rsidP="00194FB6">
            <w:pPr>
              <w:spacing w:after="0" w:line="240" w:lineRule="auto"/>
              <w:rPr>
                <w:rFonts w:ascii="Times New Roman" w:eastAsia="Times New Roman" w:hAnsi="Times New Roman" w:cs="Times New Roman"/>
                <w:color w:val="000000"/>
                <w:sz w:val="20"/>
                <w:szCs w:val="20"/>
                <w:lang w:val="uk-UA" w:eastAsia="uk-UA"/>
              </w:rPr>
            </w:pP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Так*</w:t>
            </w: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Ні*</w:t>
            </w:r>
          </w:p>
        </w:tc>
      </w:tr>
      <w:tr w:rsidR="00194FB6" w:rsidRPr="00194FB6" w:rsidTr="00034917">
        <w:tc>
          <w:tcPr>
            <w:tcW w:w="2151"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 xml:space="preserve">Абрамовський Роман Романович </w:t>
            </w:r>
          </w:p>
        </w:tc>
        <w:tc>
          <w:tcPr>
            <w:tcW w:w="1449"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Голова наглядової ради</w:t>
            </w: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 xml:space="preserve"> </w:t>
            </w: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X</w:t>
            </w:r>
          </w:p>
        </w:tc>
      </w:tr>
      <w:tr w:rsidR="00194FB6" w:rsidRPr="00194FB6" w:rsidTr="00034917">
        <w:tc>
          <w:tcPr>
            <w:tcW w:w="2151"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Юрченко Свiтлана Миколаївна</w:t>
            </w:r>
          </w:p>
        </w:tc>
        <w:tc>
          <w:tcPr>
            <w:tcW w:w="1449"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Член наглядової ради</w:t>
            </w: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X</w:t>
            </w:r>
          </w:p>
        </w:tc>
      </w:tr>
      <w:tr w:rsidR="00194FB6" w:rsidRPr="00194FB6" w:rsidTr="00034917">
        <w:tc>
          <w:tcPr>
            <w:tcW w:w="2151"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Редько Вадим Євгенович</w:t>
            </w:r>
          </w:p>
        </w:tc>
        <w:tc>
          <w:tcPr>
            <w:tcW w:w="1449"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Секретар Наглядової ради</w:t>
            </w: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p>
        </w:tc>
        <w:tc>
          <w:tcPr>
            <w:tcW w:w="700" w:type="pct"/>
            <w:shd w:val="clear" w:color="auto" w:fill="auto"/>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color w:val="000000"/>
                <w:sz w:val="20"/>
                <w:szCs w:val="20"/>
                <w:lang w:val="uk-UA" w:eastAsia="ru-RU"/>
              </w:rPr>
            </w:pPr>
            <w:r w:rsidRPr="00194FB6">
              <w:rPr>
                <w:rFonts w:ascii="Times New Roman" w:eastAsia="Times New Roman" w:hAnsi="Times New Roman" w:cs="Times New Roman"/>
                <w:color w:val="000000"/>
                <w:sz w:val="20"/>
                <w:szCs w:val="20"/>
                <w:lang w:val="uk-UA" w:eastAsia="ru-RU"/>
              </w:rPr>
              <w:t>X</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Які з  вимог до членів наглядової ради викладені у внутрішніх документах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Галузеві знання і досвід роботи в галузі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Знання у сфері фінансів і менеджменту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Особисті якості (чесність, відповідальність)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Відсутність конфлікту інтересів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Граничний вік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Відсутні будь-які вимоги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1606"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Член наглядової ради не може бути одночасно директором та/або ревізором Товариства.</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 xml:space="preserve">Члени Наглядової ради обираються з числа фізичних осіб, які мають повну цивільну дієздатність, та/або з числа юридичних осіб - Акціонерів. </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Члени наглядової ради Товариства обираються лише з числа фізичних осіб, які мають повну цивільну дієздатність.</w:t>
            </w:r>
          </w:p>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r>
    </w:tbl>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Коли останній  раз  було обрано нового члена наглядової ради, яким чином він ознайомився зі своїми правами та обов'язками?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6"/>
        <w:gridCol w:w="5175"/>
        <w:gridCol w:w="1683"/>
        <w:gridCol w:w="1673"/>
      </w:tblGrid>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Новий член наглядової ради самостійно ознайомився із змістом внутрішніх документів акціонерного товариства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Було проведено засідання наглядової ради, на якому нового члена наглядової ради ознайомили з його правами та обов'язками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Для нового члена наглядової ради було організовано спеціальне навчання (з корпоративного управління або фінансового менеджменту)</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81"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Усіх членів наглядової ради було переобрано на повторний строк або не було обрано нового члена </w:t>
            </w:r>
          </w:p>
        </w:tc>
        <w:tc>
          <w:tcPr>
            <w:tcW w:w="168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673"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1606"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Інше (запишіть)                                                                          </w:t>
            </w:r>
          </w:p>
        </w:tc>
        <w:tc>
          <w:tcPr>
            <w:tcW w:w="8531" w:type="dxa"/>
            <w:gridSpan w:val="3"/>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r w:rsidRPr="00194FB6">
        <w:rPr>
          <w:rFonts w:ascii="Times New Roman" w:eastAsia="Times New Roman" w:hAnsi="Times New Roman" w:cs="Times New Roman"/>
          <w:b/>
          <w:bCs/>
          <w:color w:val="000000"/>
          <w:sz w:val="20"/>
          <w:szCs w:val="20"/>
          <w:lang w:val="uk-UA" w:eastAsia="uk-UA"/>
        </w:rPr>
        <w:t>Чи проводилися засідання наглядової ради? Загальний опис прийнятих на них рішень</w:t>
      </w:r>
      <w:r w:rsidRPr="00194FB6">
        <w:rPr>
          <w:rFonts w:ascii="Times New Roman" w:eastAsia="Times New Roman" w:hAnsi="Times New Roman" w:cs="Times New Roman"/>
          <w:b/>
          <w:bCs/>
          <w:color w:val="000000"/>
          <w:sz w:val="20"/>
          <w:szCs w:val="20"/>
          <w:lang w:eastAsia="uk-UA"/>
        </w:rPr>
        <w:t xml:space="preserve"> :</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так</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дата засідання</w:t>
      </w:r>
      <w:r w:rsidRPr="00194FB6">
        <w:rPr>
          <w:rFonts w:ascii="Times New Roman" w:eastAsia="Times New Roman" w:hAnsi="Times New Roman" w:cs="Times New Roman"/>
          <w:bCs/>
          <w:color w:val="000000"/>
          <w:sz w:val="20"/>
          <w:szCs w:val="20"/>
          <w:lang w:eastAsia="uk-UA"/>
        </w:rPr>
        <w:tab/>
        <w:t>Загальний опис прийнятих рішень</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10.01.2018</w:t>
      </w:r>
      <w:r w:rsidRPr="00194FB6">
        <w:rPr>
          <w:rFonts w:ascii="Times New Roman" w:eastAsia="Times New Roman" w:hAnsi="Times New Roman" w:cs="Times New Roman"/>
          <w:bCs/>
          <w:color w:val="000000"/>
          <w:sz w:val="20"/>
          <w:szCs w:val="20"/>
          <w:lang w:eastAsia="uk-UA"/>
        </w:rPr>
        <w:tab/>
        <w:t>Прийнято рішення про обрання аудитора для перевірки річної фінансової звітності Товариства. Визначено умови договору з ним та встановлено розмір його винагороди.</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15.03.2018</w:t>
      </w:r>
      <w:r w:rsidRPr="00194FB6">
        <w:rPr>
          <w:rFonts w:ascii="Times New Roman" w:eastAsia="Times New Roman" w:hAnsi="Times New Roman" w:cs="Times New Roman"/>
          <w:bCs/>
          <w:color w:val="000000"/>
          <w:sz w:val="20"/>
          <w:szCs w:val="20"/>
          <w:lang w:eastAsia="uk-UA"/>
        </w:rPr>
        <w:tab/>
        <w:t xml:space="preserve">Прийнято рішення про скликання річних загальних зборів 30 квітня 2018 року. Встановлено час та місце проведення. Визначили порядок денний загальних зборів. Затверджено текст повідомлення про проведення річних загальних зборів. Визначені дати складання переліків акціонерів, які мають право бути повідомленими про проведення загальних зборів та тих, які мають право на участь у Загальних зборах. Створено організаційний </w:t>
      </w:r>
      <w:r w:rsidRPr="00194FB6">
        <w:rPr>
          <w:rFonts w:ascii="Times New Roman" w:eastAsia="Times New Roman" w:hAnsi="Times New Roman" w:cs="Times New Roman"/>
          <w:bCs/>
          <w:color w:val="000000"/>
          <w:sz w:val="20"/>
          <w:szCs w:val="20"/>
          <w:lang w:eastAsia="uk-UA"/>
        </w:rPr>
        <w:lastRenderedPageBreak/>
        <w:t>комітет, реєстраційну комісію Загальних зборів, обрано голову та секретаря Загальних зборів. Здійснено попередній розгляд питань, винесених на розгляд у порядку денному та  затверджено проекти рішень по ним. Затверджено текст та форму бюлетенів для голосування.</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19.03.2018</w:t>
      </w:r>
      <w:r w:rsidRPr="00194FB6">
        <w:rPr>
          <w:rFonts w:ascii="Times New Roman" w:eastAsia="Times New Roman" w:hAnsi="Times New Roman" w:cs="Times New Roman"/>
          <w:bCs/>
          <w:color w:val="000000"/>
          <w:sz w:val="20"/>
          <w:szCs w:val="20"/>
          <w:lang w:eastAsia="uk-UA"/>
        </w:rPr>
        <w:tab/>
        <w:t>Прийнято рішення про обрання оцінювача майна, затверджено умови договору з ним та встановлено розмір оплати його послуг.</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26.03.2018</w:t>
      </w:r>
      <w:r w:rsidRPr="00194FB6">
        <w:rPr>
          <w:rFonts w:ascii="Times New Roman" w:eastAsia="Times New Roman" w:hAnsi="Times New Roman" w:cs="Times New Roman"/>
          <w:bCs/>
          <w:color w:val="000000"/>
          <w:sz w:val="20"/>
          <w:szCs w:val="20"/>
          <w:lang w:eastAsia="uk-UA"/>
        </w:rPr>
        <w:tab/>
        <w:t>Затверджено ринкову вартість акцій Товариства та визначено ціну викупу акцій Товариства.</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10.05.2018</w:t>
      </w:r>
      <w:r w:rsidRPr="00194FB6">
        <w:rPr>
          <w:rFonts w:ascii="Times New Roman" w:eastAsia="Times New Roman" w:hAnsi="Times New Roman" w:cs="Times New Roman"/>
          <w:bCs/>
          <w:color w:val="000000"/>
          <w:sz w:val="20"/>
          <w:szCs w:val="20"/>
          <w:lang w:eastAsia="uk-UA"/>
        </w:rPr>
        <w:tab/>
        <w:t>Прийнято рішення про обрання Генерального директора Товариства. Затверджено попередні умови контракту з ним, встановлено розмір його винагороди та особу, якій надали повноваження підписати контракт ним.</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25.07.2018</w:t>
      </w:r>
      <w:r w:rsidRPr="00194FB6">
        <w:rPr>
          <w:rFonts w:ascii="Times New Roman" w:eastAsia="Times New Roman" w:hAnsi="Times New Roman" w:cs="Times New Roman"/>
          <w:bCs/>
          <w:color w:val="000000"/>
          <w:sz w:val="20"/>
          <w:szCs w:val="20"/>
          <w:lang w:eastAsia="uk-UA"/>
        </w:rPr>
        <w:tab/>
        <w:t>Прийнято рішення про отримання банківської гарантії  для забезпечення умов тендерної документації та надано повноваження, щодо укладення договору про отримання банківської гарантії Генеральному директору.</w:t>
      </w:r>
    </w:p>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eastAsia="uk-UA"/>
        </w:rPr>
      </w:pPr>
      <w:r w:rsidRPr="00194FB6">
        <w:rPr>
          <w:rFonts w:ascii="Times New Roman" w:eastAsia="Times New Roman" w:hAnsi="Times New Roman" w:cs="Times New Roman"/>
          <w:bCs/>
          <w:color w:val="000000"/>
          <w:sz w:val="20"/>
          <w:szCs w:val="20"/>
          <w:lang w:eastAsia="uk-UA"/>
        </w:rPr>
        <w:t>29.08.2018</w:t>
      </w:r>
      <w:r w:rsidRPr="00194FB6">
        <w:rPr>
          <w:rFonts w:ascii="Times New Roman" w:eastAsia="Times New Roman" w:hAnsi="Times New Roman" w:cs="Times New Roman"/>
          <w:bCs/>
          <w:color w:val="000000"/>
          <w:sz w:val="20"/>
          <w:szCs w:val="20"/>
          <w:lang w:eastAsia="uk-UA"/>
        </w:rPr>
        <w:tab/>
        <w:t>Прийнято рішення про отримання банківської гарантії  для забезпечення умов тендерної документації та надано повноваження, щодо укладення договору про отримання банківської гарантії Генеральному директору.</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Яким чином  визначається  розмір винагороди членів наглядової ради?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
        <w:gridCol w:w="5767"/>
        <w:gridCol w:w="1708"/>
        <w:gridCol w:w="1700"/>
      </w:tblGrid>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Винагорода є фіксованою сумою                          </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Винагорода є відсотком від чистого прибутку або збільшення ринкової вартості акцій </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Винагорода виплачується у вигляді цінних паперів товариства</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eastAsia="uk-UA"/>
              </w:rPr>
              <w:t xml:space="preserve"> </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r>
      <w:tr w:rsidR="00194FB6" w:rsidRPr="00194FB6" w:rsidTr="00034917">
        <w:trPr>
          <w:trHeight w:val="284"/>
        </w:trPr>
        <w:tc>
          <w:tcPr>
            <w:tcW w:w="672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Члени наглядової ради не отримують винагороди          </w:t>
            </w:r>
          </w:p>
        </w:tc>
        <w:tc>
          <w:tcPr>
            <w:tcW w:w="170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X</w:t>
            </w:r>
          </w:p>
        </w:tc>
        <w:tc>
          <w:tcPr>
            <w:tcW w:w="17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r>
      <w:tr w:rsidR="00194FB6" w:rsidRPr="00194FB6" w:rsidTr="00034917">
        <w:trPr>
          <w:trHeight w:val="284"/>
        </w:trPr>
        <w:tc>
          <w:tcPr>
            <w:tcW w:w="962"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Інше                                     </w:t>
            </w:r>
          </w:p>
        </w:tc>
        <w:tc>
          <w:tcPr>
            <w:tcW w:w="9175" w:type="dxa"/>
            <w:gridSpan w:val="3"/>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en-US"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Інформація про виконавчий орган</w:t>
      </w: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W w:w="9781" w:type="dxa"/>
        <w:tblInd w:w="15" w:type="dxa"/>
        <w:tblLayout w:type="fixed"/>
        <w:tblCellMar>
          <w:top w:w="15" w:type="dxa"/>
          <w:left w:w="15" w:type="dxa"/>
          <w:bottom w:w="15" w:type="dxa"/>
          <w:right w:w="15" w:type="dxa"/>
        </w:tblCellMar>
        <w:tblLook w:val="0000" w:firstRow="0" w:lastRow="0" w:firstColumn="0" w:lastColumn="0" w:noHBand="0" w:noVBand="0"/>
      </w:tblPr>
      <w:tblGrid>
        <w:gridCol w:w="5954"/>
        <w:gridCol w:w="3827"/>
      </w:tblGrid>
      <w:tr w:rsidR="00194FB6" w:rsidRPr="00194FB6" w:rsidTr="00034917">
        <w:tc>
          <w:tcPr>
            <w:tcW w:w="595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Склад виконавчого органу</w:t>
            </w:r>
          </w:p>
        </w:tc>
        <w:tc>
          <w:tcPr>
            <w:tcW w:w="382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Функціональні обов'язки</w:t>
            </w:r>
          </w:p>
        </w:tc>
      </w:tr>
      <w:tr w:rsidR="00194FB6" w:rsidRPr="00194FB6" w:rsidTr="00034917">
        <w:tc>
          <w:tcPr>
            <w:tcW w:w="595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Генеральний директор Гелюта Костянтин Петрович</w:t>
            </w:r>
          </w:p>
        </w:tc>
        <w:tc>
          <w:tcPr>
            <w:tcW w:w="382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 xml:space="preserve">Відповідно до чинної редакції Статуту Товариства, ГЕНЕРАЛЬНИЙ ДИРЕКТОР є одноосібним виконавчим органом Товариства, який здійснює управління його поточною діяльністю. </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Основними завданнями та обов'язками Генерального директора є:</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w:t>
            </w:r>
            <w:r w:rsidRPr="00194FB6">
              <w:rPr>
                <w:rFonts w:ascii="Times New Roman" w:eastAsia="Times New Roman" w:hAnsi="Times New Roman" w:cs="Times New Roman"/>
                <w:color w:val="000000"/>
                <w:sz w:val="20"/>
                <w:szCs w:val="20"/>
                <w:lang w:val="uk-UA" w:eastAsia="uk-UA"/>
              </w:rPr>
              <w:tab/>
              <w:t>управління поточною діяльністю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2.</w:t>
            </w:r>
            <w:r w:rsidRPr="00194FB6">
              <w:rPr>
                <w:rFonts w:ascii="Times New Roman" w:eastAsia="Times New Roman" w:hAnsi="Times New Roman" w:cs="Times New Roman"/>
                <w:color w:val="000000"/>
                <w:sz w:val="20"/>
                <w:szCs w:val="20"/>
                <w:lang w:val="uk-UA" w:eastAsia="uk-UA"/>
              </w:rPr>
              <w:tab/>
              <w:t>втілення основних принципів Товариства щодо ведення маркетингової та інвестиційної діяльності, а також інформаційної, технічної, кадрової і цінової політики Товариства, визначених Наглядовою радою;</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3.</w:t>
            </w:r>
            <w:r w:rsidRPr="00194FB6">
              <w:rPr>
                <w:rFonts w:ascii="Times New Roman" w:eastAsia="Times New Roman" w:hAnsi="Times New Roman" w:cs="Times New Roman"/>
                <w:color w:val="000000"/>
                <w:sz w:val="20"/>
                <w:szCs w:val="20"/>
                <w:lang w:val="uk-UA" w:eastAsia="uk-UA"/>
              </w:rPr>
              <w:tab/>
              <w:t>розробка та подання на розгляд Наглядової ради:</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w:t>
            </w:r>
            <w:r w:rsidRPr="00194FB6">
              <w:rPr>
                <w:rFonts w:ascii="Times New Roman" w:eastAsia="Times New Roman" w:hAnsi="Times New Roman" w:cs="Times New Roman"/>
                <w:color w:val="000000"/>
                <w:sz w:val="20"/>
                <w:szCs w:val="20"/>
                <w:lang w:val="uk-UA" w:eastAsia="uk-UA"/>
              </w:rPr>
              <w:tab/>
              <w:t>проектів річного бюджету, бізнес-плану Товариства; пропозицій щодо внесення змін до них;</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2)</w:t>
            </w:r>
            <w:r w:rsidRPr="00194FB6">
              <w:rPr>
                <w:rFonts w:ascii="Times New Roman" w:eastAsia="Times New Roman" w:hAnsi="Times New Roman" w:cs="Times New Roman"/>
                <w:color w:val="000000"/>
                <w:sz w:val="20"/>
                <w:szCs w:val="20"/>
                <w:lang w:val="uk-UA" w:eastAsia="uk-UA"/>
              </w:rPr>
              <w:tab/>
              <w:t>інвестиційних планів/проектів Товариства та відповідних кошторисів;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3)</w:t>
            </w:r>
            <w:r w:rsidRPr="00194FB6">
              <w:rPr>
                <w:rFonts w:ascii="Times New Roman" w:eastAsia="Times New Roman" w:hAnsi="Times New Roman" w:cs="Times New Roman"/>
                <w:color w:val="000000"/>
                <w:sz w:val="20"/>
                <w:szCs w:val="20"/>
                <w:lang w:val="uk-UA" w:eastAsia="uk-UA"/>
              </w:rPr>
              <w:tab/>
              <w:t>пропозицій щодо організаційної структури та штатного розкладу Товариства, внесення змін до них;</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4)</w:t>
            </w:r>
            <w:r w:rsidRPr="00194FB6">
              <w:rPr>
                <w:rFonts w:ascii="Times New Roman" w:eastAsia="Times New Roman" w:hAnsi="Times New Roman" w:cs="Times New Roman"/>
                <w:color w:val="000000"/>
                <w:sz w:val="20"/>
                <w:szCs w:val="20"/>
                <w:lang w:val="uk-UA" w:eastAsia="uk-UA"/>
              </w:rPr>
              <w:tab/>
              <w:t>проектів положення про умови оплати праці та преміювання працівників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5)</w:t>
            </w:r>
            <w:r w:rsidRPr="00194FB6">
              <w:rPr>
                <w:rFonts w:ascii="Times New Roman" w:eastAsia="Times New Roman" w:hAnsi="Times New Roman" w:cs="Times New Roman"/>
                <w:color w:val="000000"/>
                <w:sz w:val="20"/>
                <w:szCs w:val="20"/>
                <w:lang w:val="uk-UA" w:eastAsia="uk-UA"/>
              </w:rPr>
              <w:tab/>
              <w:t>пропозицій щодо порядку денного, дати і місця проведення Загальних зборів;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6)</w:t>
            </w:r>
            <w:r w:rsidRPr="00194FB6">
              <w:rPr>
                <w:rFonts w:ascii="Times New Roman" w:eastAsia="Times New Roman" w:hAnsi="Times New Roman" w:cs="Times New Roman"/>
                <w:color w:val="000000"/>
                <w:sz w:val="20"/>
                <w:szCs w:val="20"/>
                <w:lang w:val="uk-UA" w:eastAsia="uk-UA"/>
              </w:rPr>
              <w:tab/>
              <w:t>пропозицій щодо створення організаційного комітету Загальних зборів та/або призначення особи, яка скликає Збори, дати складення Переліку Акціонерів; пропозицій щодо складу реєстраційної комісії та Лічильної комісії;</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7)</w:t>
            </w:r>
            <w:r w:rsidRPr="00194FB6">
              <w:rPr>
                <w:rFonts w:ascii="Times New Roman" w:eastAsia="Times New Roman" w:hAnsi="Times New Roman" w:cs="Times New Roman"/>
                <w:color w:val="000000"/>
                <w:sz w:val="20"/>
                <w:szCs w:val="20"/>
                <w:lang w:val="uk-UA" w:eastAsia="uk-UA"/>
              </w:rPr>
              <w:tab/>
              <w:t>проектів документів, що пов'язані з порядком денним Загальних зборів, та проектів рішень Загальних зборів;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8)</w:t>
            </w:r>
            <w:r w:rsidRPr="00194FB6">
              <w:rPr>
                <w:rFonts w:ascii="Times New Roman" w:eastAsia="Times New Roman" w:hAnsi="Times New Roman" w:cs="Times New Roman"/>
                <w:color w:val="000000"/>
                <w:sz w:val="20"/>
                <w:szCs w:val="20"/>
                <w:lang w:val="uk-UA" w:eastAsia="uk-UA"/>
              </w:rPr>
              <w:tab/>
              <w:t>інших документів та матеріалів з питань, що потребують затвердження або надання попередньої згоди Наглядової ради;</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4.</w:t>
            </w:r>
            <w:r w:rsidRPr="00194FB6">
              <w:rPr>
                <w:rFonts w:ascii="Times New Roman" w:eastAsia="Times New Roman" w:hAnsi="Times New Roman" w:cs="Times New Roman"/>
                <w:color w:val="000000"/>
                <w:sz w:val="20"/>
                <w:szCs w:val="20"/>
                <w:lang w:val="uk-UA" w:eastAsia="uk-UA"/>
              </w:rPr>
              <w:tab/>
              <w:t>підготовка періодичної фінансової та іншої звітності згідно з внутрішніми правилами і процедурами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5.</w:t>
            </w:r>
            <w:r w:rsidRPr="00194FB6">
              <w:rPr>
                <w:rFonts w:ascii="Times New Roman" w:eastAsia="Times New Roman" w:hAnsi="Times New Roman" w:cs="Times New Roman"/>
                <w:color w:val="000000"/>
                <w:sz w:val="20"/>
                <w:szCs w:val="20"/>
                <w:lang w:val="uk-UA" w:eastAsia="uk-UA"/>
              </w:rPr>
              <w:tab/>
              <w:t>надання річного звіту та балансу Товариства на затвердження Загальних зборів;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6.</w:t>
            </w:r>
            <w:r w:rsidRPr="00194FB6">
              <w:rPr>
                <w:rFonts w:ascii="Times New Roman" w:eastAsia="Times New Roman" w:hAnsi="Times New Roman" w:cs="Times New Roman"/>
                <w:color w:val="000000"/>
                <w:sz w:val="20"/>
                <w:szCs w:val="20"/>
                <w:lang w:val="uk-UA" w:eastAsia="uk-UA"/>
              </w:rPr>
              <w:tab/>
              <w:t>за дорученням Наглядової ради, організація скликання та проведення чергових та позачергових Загальних зборів; надання організаційно-технічної підтримки у зв'язку із скликанням та проведенням Загальних зборів;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7.</w:t>
            </w:r>
            <w:r w:rsidRPr="00194FB6">
              <w:rPr>
                <w:rFonts w:ascii="Times New Roman" w:eastAsia="Times New Roman" w:hAnsi="Times New Roman" w:cs="Times New Roman"/>
                <w:color w:val="000000"/>
                <w:sz w:val="20"/>
                <w:szCs w:val="20"/>
                <w:lang w:val="uk-UA" w:eastAsia="uk-UA"/>
              </w:rPr>
              <w:tab/>
              <w:t>розробка та затвердження поточних фінансово-господарських планів і оперативних завдань Товариства та забезпечення їх реалізації;</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8.</w:t>
            </w:r>
            <w:r w:rsidRPr="00194FB6">
              <w:rPr>
                <w:rFonts w:ascii="Times New Roman" w:eastAsia="Times New Roman" w:hAnsi="Times New Roman" w:cs="Times New Roman"/>
                <w:color w:val="000000"/>
                <w:sz w:val="20"/>
                <w:szCs w:val="20"/>
                <w:lang w:val="uk-UA" w:eastAsia="uk-UA"/>
              </w:rPr>
              <w:tab/>
              <w:t>затвердження типових цін на продукцію і тарифів на роботи та послуги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9.</w:t>
            </w:r>
            <w:r w:rsidRPr="00194FB6">
              <w:rPr>
                <w:rFonts w:ascii="Times New Roman" w:eastAsia="Times New Roman" w:hAnsi="Times New Roman" w:cs="Times New Roman"/>
                <w:color w:val="000000"/>
                <w:sz w:val="20"/>
                <w:szCs w:val="20"/>
                <w:lang w:val="uk-UA" w:eastAsia="uk-UA"/>
              </w:rPr>
              <w:tab/>
              <w:t>затвердження посадових інструкцій;</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10.</w:t>
            </w:r>
            <w:r w:rsidRPr="00194FB6">
              <w:rPr>
                <w:rFonts w:ascii="Times New Roman" w:eastAsia="Times New Roman" w:hAnsi="Times New Roman" w:cs="Times New Roman"/>
                <w:color w:val="000000"/>
                <w:sz w:val="20"/>
                <w:szCs w:val="20"/>
                <w:lang w:val="uk-UA" w:eastAsia="uk-UA"/>
              </w:rPr>
              <w:tab/>
              <w:t xml:space="preserve">організація ведення </w:t>
            </w:r>
            <w:r w:rsidRPr="00194FB6">
              <w:rPr>
                <w:rFonts w:ascii="Times New Roman" w:eastAsia="Times New Roman" w:hAnsi="Times New Roman" w:cs="Times New Roman"/>
                <w:color w:val="000000"/>
                <w:sz w:val="20"/>
                <w:szCs w:val="20"/>
                <w:lang w:val="uk-UA" w:eastAsia="uk-UA"/>
              </w:rPr>
              <w:lastRenderedPageBreak/>
              <w:t>бухгалтерського обліку та звітності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11.</w:t>
            </w:r>
            <w:r w:rsidRPr="00194FB6">
              <w:rPr>
                <w:rFonts w:ascii="Times New Roman" w:eastAsia="Times New Roman" w:hAnsi="Times New Roman" w:cs="Times New Roman"/>
                <w:color w:val="000000"/>
                <w:sz w:val="20"/>
                <w:szCs w:val="20"/>
                <w:lang w:val="uk-UA" w:eastAsia="uk-UA"/>
              </w:rPr>
              <w:tab/>
              <w:t>організація ведення обліку кадрів Товариства, прийому та звільнення працівників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12.</w:t>
            </w:r>
            <w:r w:rsidRPr="00194FB6">
              <w:rPr>
                <w:rFonts w:ascii="Times New Roman" w:eastAsia="Times New Roman" w:hAnsi="Times New Roman" w:cs="Times New Roman"/>
                <w:color w:val="000000"/>
                <w:sz w:val="20"/>
                <w:szCs w:val="20"/>
                <w:lang w:val="uk-UA" w:eastAsia="uk-UA"/>
              </w:rPr>
              <w:tab/>
              <w:t>організація діловодства і документообігу у Товаристві;</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13.</w:t>
            </w:r>
            <w:r w:rsidRPr="00194FB6">
              <w:rPr>
                <w:rFonts w:ascii="Times New Roman" w:eastAsia="Times New Roman" w:hAnsi="Times New Roman" w:cs="Times New Roman"/>
                <w:color w:val="000000"/>
                <w:sz w:val="20"/>
                <w:szCs w:val="20"/>
                <w:lang w:val="uk-UA" w:eastAsia="uk-UA"/>
              </w:rPr>
              <w:tab/>
              <w:t>розробка та узгодження проекту колективного договору (з урахуванням рекомендацій Наглядової ради), укладення, внесення змін та виконання колективного договору;</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14.</w:t>
            </w:r>
            <w:r w:rsidRPr="00194FB6">
              <w:rPr>
                <w:rFonts w:ascii="Times New Roman" w:eastAsia="Times New Roman" w:hAnsi="Times New Roman" w:cs="Times New Roman"/>
                <w:color w:val="000000"/>
                <w:sz w:val="20"/>
                <w:szCs w:val="20"/>
                <w:lang w:val="uk-UA" w:eastAsia="uk-UA"/>
              </w:rPr>
              <w:tab/>
              <w:t>забезпечення проведення аудиторської перевірки діяльності Товариства на вимогу уповноважених осіб або органів управління Товариства;</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15.</w:t>
            </w:r>
            <w:r w:rsidRPr="00194FB6">
              <w:rPr>
                <w:rFonts w:ascii="Times New Roman" w:eastAsia="Times New Roman" w:hAnsi="Times New Roman" w:cs="Times New Roman"/>
                <w:color w:val="000000"/>
                <w:sz w:val="20"/>
                <w:szCs w:val="20"/>
                <w:lang w:val="uk-UA" w:eastAsia="uk-UA"/>
              </w:rPr>
              <w:tab/>
              <w:t>виконання інших завдань та обов'язків, передбачених Статутом, внутрішніми документами Товариства, рішеннями Загальних зборів і Наглядової ради</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p>
        </w:tc>
      </w:tr>
      <w:tr w:rsidR="00194FB6" w:rsidRPr="00194FB6" w:rsidTr="00034917">
        <w:tc>
          <w:tcPr>
            <w:tcW w:w="595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lastRenderedPageBreak/>
              <w:t>Опис</w:t>
            </w:r>
          </w:p>
        </w:tc>
        <w:tc>
          <w:tcPr>
            <w:tcW w:w="3827"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Інформація про комітети та проведені засідання виконавчого органу не наводиться, оскільки виконавчий орган одноосібний. Генеральний директор одноосібно приймає рішення щодо питань діяльності Товариства, крім питань, що відносяться до компетенції Наглядової ради та/або Загальних зборів. Рішення генерального директора оформлюються у вигляді наказів.</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r w:rsidRPr="00194FB6">
              <w:rPr>
                <w:rFonts w:ascii="Times New Roman" w:eastAsia="Times New Roman" w:hAnsi="Times New Roman" w:cs="Times New Roman"/>
                <w:color w:val="000000"/>
                <w:sz w:val="20"/>
                <w:szCs w:val="20"/>
                <w:lang w:val="uk-UA" w:eastAsia="uk-UA"/>
              </w:rPr>
              <w:t>Виконавчий орган Товариства не готує інформацію про свою діяльність відповідно до Положення про розкриття інформації емітентами цінних паперів, затвердженого Рішенням НКЦПФР №2826 від 03.12.2013 (із змінами і доповненнями).</w:t>
            </w:r>
          </w:p>
          <w:p w:rsidR="00194FB6" w:rsidRPr="00194FB6" w:rsidRDefault="00194FB6" w:rsidP="00194FB6">
            <w:pPr>
              <w:spacing w:after="0" w:line="240" w:lineRule="auto"/>
              <w:jc w:val="center"/>
              <w:rPr>
                <w:rFonts w:ascii="Times New Roman" w:eastAsia="Times New Roman" w:hAnsi="Times New Roman" w:cs="Times New Roman"/>
                <w:color w:val="000000"/>
                <w:sz w:val="20"/>
                <w:szCs w:val="20"/>
                <w:lang w:val="uk-UA" w:eastAsia="uk-UA"/>
              </w:rPr>
            </w:pP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Pr="000075D3" w:rsidRDefault="00194FB6">
      <w:pPr>
        <w:rPr>
          <w:lang w:val="uk-UA"/>
        </w:rPr>
        <w:sectPr w:rsidR="00194FB6" w:rsidRPr="000075D3" w:rsidSect="00194FB6">
          <w:pgSz w:w="11906" w:h="16838"/>
          <w:pgMar w:top="363" w:right="567" w:bottom="363" w:left="1417" w:header="709" w:footer="709" w:gutter="0"/>
          <w:cols w:space="708"/>
          <w:docGrid w:linePitch="360"/>
        </w:sectPr>
      </w:pPr>
    </w:p>
    <w:p w:rsidR="00194FB6" w:rsidRPr="00194FB6" w:rsidRDefault="00194FB6" w:rsidP="00194FB6">
      <w:pPr>
        <w:spacing w:after="0" w:line="240" w:lineRule="auto"/>
        <w:jc w:val="center"/>
        <w:rPr>
          <w:rFonts w:ascii="Times New Roman" w:eastAsia="Times New Roman" w:hAnsi="Times New Roman" w:cs="Times New Roman"/>
          <w:b/>
          <w:color w:val="000000"/>
          <w:sz w:val="28"/>
          <w:szCs w:val="28"/>
          <w:lang w:val="uk-UA" w:eastAsia="uk-UA"/>
        </w:rPr>
      </w:pPr>
      <w:r w:rsidRPr="00194FB6">
        <w:rPr>
          <w:rFonts w:ascii="Times New Roman" w:eastAsia="Times New Roman" w:hAnsi="Times New Roman" w:cs="Times New Roman"/>
          <w:b/>
          <w:color w:val="000000"/>
          <w:sz w:val="28"/>
          <w:szCs w:val="28"/>
          <w:lang w:val="uk-UA" w:eastAsia="uk-UA"/>
        </w:rPr>
        <w:lastRenderedPageBreak/>
        <w:t>Інформація про наглядову раду та виконавчий орган емітента</w:t>
      </w: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 </w:t>
      </w: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5) опис основних характеристик систем внутрішнього контролю і управління ризиками емітента</w:t>
      </w:r>
    </w:p>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sz w:val="20"/>
          <w:szCs w:val="20"/>
          <w:lang w:val="uk-UA" w:eastAsia="uk-UA"/>
        </w:rPr>
        <w:t>Чи створено у вашому акціонерному товаристві ревізійну комісію або введено посаду ревізора?</w:t>
      </w:r>
      <w:r w:rsidRPr="00194FB6">
        <w:rPr>
          <w:rFonts w:ascii="Times New Roman" w:eastAsia="Times New Roman" w:hAnsi="Times New Roman" w:cs="Times New Roman"/>
          <w:sz w:val="20"/>
          <w:szCs w:val="20"/>
          <w:lang w:val="uk-UA" w:eastAsia="uk-UA"/>
        </w:rPr>
        <w:t xml:space="preserve"> </w:t>
      </w:r>
      <w:r w:rsidRPr="00194FB6">
        <w:rPr>
          <w:rFonts w:ascii="Times New Roman" w:eastAsia="Times New Roman" w:hAnsi="Times New Roman" w:cs="Times New Roman"/>
          <w:b/>
          <w:bCs/>
          <w:sz w:val="20"/>
          <w:szCs w:val="20"/>
          <w:lang w:val="uk-UA" w:eastAsia="uk-UA"/>
        </w:rPr>
        <w:t>(так, створено ревізійну комісію / так, введено посаду ревізора / ні)</w:t>
      </w:r>
      <w:r w:rsidRPr="00194FB6">
        <w:rPr>
          <w:rFonts w:ascii="Times New Roman" w:eastAsia="Times New Roman" w:hAnsi="Times New Roman" w:cs="Times New Roman"/>
          <w:sz w:val="20"/>
          <w:szCs w:val="20"/>
          <w:lang w:val="uk-UA" w:eastAsia="uk-UA"/>
        </w:rPr>
        <w:t xml:space="preserve"> </w:t>
      </w:r>
      <w:r w:rsidRPr="00194FB6">
        <w:rPr>
          <w:rFonts w:ascii="Times New Roman" w:eastAsia="Times New Roman" w:hAnsi="Times New Roman" w:cs="Times New Roman"/>
          <w:b/>
          <w:bCs/>
          <w:color w:val="000000"/>
          <w:sz w:val="20"/>
          <w:szCs w:val="20"/>
          <w:lang w:val="uk-UA" w:eastAsia="uk-UA"/>
        </w:rPr>
        <w:t xml:space="preserve">  </w:t>
      </w:r>
      <w:r w:rsidRPr="00194FB6">
        <w:rPr>
          <w:rFonts w:ascii="Times New Roman" w:eastAsia="Times New Roman" w:hAnsi="Times New Roman" w:cs="Times New Roman"/>
          <w:bCs/>
          <w:color w:val="000000"/>
          <w:sz w:val="20"/>
          <w:szCs w:val="20"/>
          <w:u w:val="single"/>
          <w:lang w:eastAsia="uk-UA"/>
        </w:rPr>
        <w:t>Так, введено посаду ревізора</w:t>
      </w:r>
    </w:p>
    <w:p w:rsidR="00194FB6" w:rsidRPr="00194FB6" w:rsidRDefault="00194FB6" w:rsidP="00194FB6">
      <w:pPr>
        <w:spacing w:before="100" w:beforeAutospacing="1" w:after="100" w:afterAutospacing="1" w:line="240" w:lineRule="auto"/>
        <w:jc w:val="both"/>
        <w:rPr>
          <w:rFonts w:ascii="Times New Roman" w:eastAsia="Times New Roman" w:hAnsi="Times New Roman" w:cs="Times New Roman"/>
          <w:b/>
          <w:color w:val="000000"/>
          <w:sz w:val="20"/>
          <w:szCs w:val="20"/>
          <w:lang w:eastAsia="ru-RU"/>
        </w:rPr>
      </w:pPr>
      <w:r w:rsidRPr="00194FB6">
        <w:rPr>
          <w:rFonts w:ascii="Times New Roman" w:eastAsia="Times New Roman" w:hAnsi="Times New Roman" w:cs="Times New Roman"/>
          <w:b/>
          <w:sz w:val="20"/>
          <w:szCs w:val="20"/>
          <w:lang w:eastAsia="ru-RU"/>
        </w:rPr>
        <w:t>Якщо в товаристві створено ревізійну комісію:</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 xml:space="preserve">Кількість членів ревізійної комісії </w:t>
      </w:r>
      <w:r w:rsidRPr="00194FB6">
        <w:rPr>
          <w:rFonts w:ascii="Times New Roman" w:eastAsia="Times New Roman" w:hAnsi="Times New Roman" w:cs="Times New Roman"/>
          <w:b/>
          <w:bCs/>
          <w:color w:val="000000"/>
          <w:sz w:val="20"/>
          <w:szCs w:val="20"/>
          <w:u w:val="single"/>
          <w:lang w:val="uk-UA" w:eastAsia="uk-UA"/>
        </w:rPr>
        <w:t xml:space="preserve"> </w:t>
      </w:r>
      <w:r w:rsidRPr="00194FB6">
        <w:rPr>
          <w:rFonts w:ascii="Times New Roman" w:eastAsia="Times New Roman" w:hAnsi="Times New Roman" w:cs="Times New Roman"/>
          <w:bCs/>
          <w:color w:val="000000"/>
          <w:sz w:val="20"/>
          <w:szCs w:val="20"/>
          <w:u w:val="single"/>
          <w:lang w:eastAsia="uk-UA"/>
        </w:rPr>
        <w:t>0</w:t>
      </w:r>
      <w:r w:rsidRPr="00194FB6">
        <w:rPr>
          <w:rFonts w:ascii="Times New Roman" w:eastAsia="Times New Roman" w:hAnsi="Times New Roman" w:cs="Times New Roman"/>
          <w:b/>
          <w:bCs/>
          <w:color w:val="000000"/>
          <w:sz w:val="20"/>
          <w:szCs w:val="20"/>
          <w:u w:val="single"/>
          <w:lang w:val="uk-UA" w:eastAsia="uk-UA"/>
        </w:rPr>
        <w:t xml:space="preserve"> </w:t>
      </w:r>
      <w:r w:rsidRPr="00194FB6">
        <w:rPr>
          <w:rFonts w:ascii="Times New Roman" w:eastAsia="Times New Roman" w:hAnsi="Times New Roman" w:cs="Times New Roman"/>
          <w:b/>
          <w:bCs/>
          <w:color w:val="000000"/>
          <w:sz w:val="20"/>
          <w:szCs w:val="20"/>
          <w:lang w:val="uk-UA" w:eastAsia="uk-UA"/>
        </w:rPr>
        <w:t xml:space="preserve"> осіб.</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r w:rsidRPr="00194FB6">
        <w:rPr>
          <w:rFonts w:ascii="Times New Roman" w:eastAsia="Times New Roman" w:hAnsi="Times New Roman" w:cs="Times New Roman"/>
          <w:b/>
          <w:bCs/>
          <w:color w:val="000000"/>
          <w:sz w:val="20"/>
          <w:szCs w:val="20"/>
          <w:lang w:val="uk-UA" w:eastAsia="uk-UA"/>
        </w:rPr>
        <w:t xml:space="preserve">Скільки разів  на  рік  у  середньому  відбувалися  засідання ревізійної комісії протягом останніх трьох років? </w:t>
      </w:r>
      <w:r w:rsidRPr="00194FB6">
        <w:rPr>
          <w:rFonts w:ascii="Times New Roman" w:eastAsia="Times New Roman" w:hAnsi="Times New Roman" w:cs="Times New Roman"/>
          <w:b/>
          <w:bCs/>
          <w:color w:val="000000"/>
          <w:sz w:val="20"/>
          <w:szCs w:val="20"/>
          <w:u w:val="single"/>
          <w:lang w:val="uk-UA" w:eastAsia="uk-UA"/>
        </w:rPr>
        <w:t xml:space="preserve"> </w:t>
      </w:r>
      <w:r w:rsidRPr="00194FB6">
        <w:rPr>
          <w:rFonts w:ascii="Times New Roman" w:eastAsia="Times New Roman" w:hAnsi="Times New Roman" w:cs="Times New Roman"/>
          <w:bCs/>
          <w:color w:val="000000"/>
          <w:sz w:val="20"/>
          <w:szCs w:val="20"/>
          <w:u w:val="single"/>
          <w:lang w:eastAsia="uk-UA"/>
        </w:rPr>
        <w:t xml:space="preserve">0 </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r w:rsidRPr="00194FB6">
        <w:rPr>
          <w:rFonts w:ascii="Times New Roman" w:eastAsia="Times New Roman" w:hAnsi="Times New Roman" w:cs="Times New Roman"/>
          <w:b/>
          <w:bCs/>
          <w:color w:val="000000"/>
          <w:sz w:val="20"/>
          <w:szCs w:val="20"/>
          <w:lang w:val="uk-UA" w:eastAsia="uk-UA"/>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0"/>
        <w:gridCol w:w="1386"/>
        <w:gridCol w:w="1385"/>
        <w:gridCol w:w="1400"/>
        <w:gridCol w:w="1616"/>
      </w:tblGrid>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Загальні збори акціонерів</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Наглядова рада</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Виконавчий орган</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Не належить до компетенції жодного органу</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Визначення основних напрямів діяльності (стратегії)                      </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Затвердження планів</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діяльності (бізнес-планів)</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uk-UA" w:eastAsia="uk-UA"/>
              </w:rPr>
              <w:t>Затвердження річного фінансового звіту, або балансу, або бюджету</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uk-UA" w:eastAsia="uk-UA"/>
              </w:rPr>
              <w:t>Обрання та припинення повноважень голови та членів виконавчого органу</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uk-UA" w:eastAsia="uk-UA"/>
              </w:rPr>
              <w:t>Обрання та припинення повноважень голови та членів наглядової ради</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uk-UA" w:eastAsia="uk-UA"/>
              </w:rPr>
              <w:t>Обрання та припинення повноважень голови та членів ревізійної комісії</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Визначення розміру</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винагороди для голови та</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членів виконавчого органу</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Визначення розміру</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винагороди для голови</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та членів наглядової ради</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Прийняття рішення про</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притягнення до майнової</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відповідальності членів</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виконавчого органу</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Прийняття рішення про</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додатковий випуск акцій</w:t>
            </w:r>
            <w:r w:rsidRPr="00194FB6">
              <w:rPr>
                <w:rFonts w:ascii="Times New Roman" w:eastAsia="Times New Roman" w:hAnsi="Times New Roman" w:cs="Times New Roman"/>
                <w:bCs/>
                <w:color w:val="000000"/>
                <w:sz w:val="20"/>
                <w:szCs w:val="20"/>
                <w:lang w:eastAsia="uk-UA"/>
              </w:rPr>
              <w:t xml:space="preserve"> </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Прийняття рішення про</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викуп, реалізацію та</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розміщення власних акцій</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Затвердження зовнішнього аудитора      </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4350"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Затвердження договорів, щодо яких існує конфлікт</w:t>
            </w:r>
            <w:r w:rsidRPr="00194FB6">
              <w:rPr>
                <w:rFonts w:ascii="Times New Roman" w:eastAsia="Times New Roman" w:hAnsi="Times New Roman" w:cs="Times New Roman"/>
                <w:bCs/>
                <w:color w:val="000000"/>
                <w:sz w:val="20"/>
                <w:szCs w:val="20"/>
                <w:lang w:eastAsia="uk-UA"/>
              </w:rPr>
              <w:t xml:space="preserve"> </w:t>
            </w:r>
            <w:r w:rsidRPr="00194FB6">
              <w:rPr>
                <w:rFonts w:ascii="Times New Roman" w:eastAsia="Times New Roman" w:hAnsi="Times New Roman" w:cs="Times New Roman"/>
                <w:bCs/>
                <w:color w:val="000000"/>
                <w:sz w:val="20"/>
                <w:szCs w:val="20"/>
                <w:lang w:val="uk-UA" w:eastAsia="uk-UA"/>
              </w:rPr>
              <w:t>інтересів</w:t>
            </w:r>
          </w:p>
        </w:tc>
        <w:tc>
          <w:tcPr>
            <w:tcW w:w="138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85"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40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61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u w:val="single"/>
          <w:lang w:eastAsia="uk-UA"/>
        </w:rPr>
      </w:pPr>
      <w:r w:rsidRPr="00194FB6">
        <w:rPr>
          <w:rFonts w:ascii="Times New Roman" w:eastAsia="Times New Roman" w:hAnsi="Times New Roman" w:cs="Times New Roman"/>
          <w:b/>
          <w:bCs/>
          <w:color w:val="000000"/>
          <w:sz w:val="20"/>
          <w:szCs w:val="20"/>
          <w:lang w:val="uk-UA" w:eastAsia="uk-UA"/>
        </w:rPr>
        <w:t>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w:t>
      </w:r>
      <w:r w:rsidRPr="00194FB6">
        <w:rPr>
          <w:rFonts w:ascii="Times New Roman" w:eastAsia="Times New Roman" w:hAnsi="Times New Roman" w:cs="Times New Roman"/>
          <w:b/>
          <w:bCs/>
          <w:color w:val="000000"/>
          <w:sz w:val="20"/>
          <w:szCs w:val="20"/>
          <w:lang w:eastAsia="uk-UA"/>
        </w:rPr>
        <w:t xml:space="preserve"> )  </w:t>
      </w:r>
      <w:r w:rsidRPr="00194FB6">
        <w:rPr>
          <w:rFonts w:ascii="Times New Roman" w:eastAsia="Times New Roman" w:hAnsi="Times New Roman" w:cs="Times New Roman"/>
          <w:b/>
          <w:bCs/>
          <w:color w:val="000000"/>
          <w:sz w:val="20"/>
          <w:szCs w:val="20"/>
          <w:u w:val="single"/>
          <w:lang w:eastAsia="uk-UA"/>
        </w:rPr>
        <w:t xml:space="preserve"> </w:t>
      </w:r>
      <w:r w:rsidRPr="00194FB6">
        <w:rPr>
          <w:rFonts w:ascii="Times New Roman" w:eastAsia="Times New Roman" w:hAnsi="Times New Roman" w:cs="Times New Roman"/>
          <w:bCs/>
          <w:sz w:val="20"/>
          <w:szCs w:val="20"/>
          <w:u w:val="single"/>
          <w:lang w:eastAsia="uk-UA"/>
        </w:rPr>
        <w:t xml:space="preserve">Так </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u w:val="single"/>
          <w:lang w:eastAsia="uk-UA"/>
        </w:rPr>
      </w:pPr>
      <w:r w:rsidRPr="00194FB6">
        <w:rPr>
          <w:rFonts w:ascii="Times New Roman" w:eastAsia="Times New Roman" w:hAnsi="Times New Roman" w:cs="Times New Roman"/>
          <w:b/>
          <w:bCs/>
          <w:color w:val="000000"/>
          <w:sz w:val="20"/>
          <w:szCs w:val="20"/>
          <w:lang w:val="uk-UA" w:eastAsia="uk-UA"/>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w:t>
      </w:r>
      <w:r w:rsidRPr="00194FB6">
        <w:rPr>
          <w:rFonts w:ascii="Times New Roman" w:eastAsia="Times New Roman" w:hAnsi="Times New Roman" w:cs="Times New Roman"/>
          <w:b/>
          <w:bCs/>
          <w:color w:val="000000"/>
          <w:sz w:val="20"/>
          <w:szCs w:val="20"/>
          <w:lang w:val="uk-UA" w:eastAsia="uk-UA"/>
        </w:rPr>
        <w:br/>
        <w:t>осіб  та  обов'язком  діяти  в  інтересах акціонерного товариства? (так/ні)</w:t>
      </w:r>
      <w:r w:rsidRPr="00194FB6">
        <w:rPr>
          <w:rFonts w:ascii="Times New Roman" w:eastAsia="Times New Roman" w:hAnsi="Times New Roman" w:cs="Times New Roman"/>
          <w:b/>
          <w:bCs/>
          <w:color w:val="000000"/>
          <w:sz w:val="20"/>
          <w:szCs w:val="20"/>
          <w:lang w:eastAsia="uk-UA"/>
        </w:rPr>
        <w:t xml:space="preserve">  </w:t>
      </w:r>
      <w:r w:rsidRPr="00194FB6">
        <w:rPr>
          <w:rFonts w:ascii="Times New Roman" w:eastAsia="Times New Roman" w:hAnsi="Times New Roman" w:cs="Times New Roman"/>
          <w:bCs/>
          <w:sz w:val="20"/>
          <w:szCs w:val="20"/>
          <w:u w:val="single"/>
          <w:lang w:eastAsia="uk-UA"/>
        </w:rPr>
        <w:t>Ні</w:t>
      </w:r>
    </w:p>
    <w:p w:rsidR="00194FB6" w:rsidRPr="00194FB6" w:rsidRDefault="00194FB6" w:rsidP="00194FB6">
      <w:pPr>
        <w:spacing w:after="0" w:line="240" w:lineRule="auto"/>
        <w:outlineLvl w:val="2"/>
        <w:rPr>
          <w:rFonts w:ascii="Times New Roman" w:eastAsia="Times New Roman" w:hAnsi="Times New Roman" w:cs="Times New Roman"/>
          <w:bCs/>
          <w:sz w:val="20"/>
          <w:szCs w:val="20"/>
          <w:u w:val="single"/>
          <w:lang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r w:rsidRPr="00194FB6">
        <w:rPr>
          <w:rFonts w:ascii="Times New Roman" w:eastAsia="Times New Roman" w:hAnsi="Times New Roman" w:cs="Times New Roman"/>
          <w:b/>
          <w:bCs/>
          <w:color w:val="000000"/>
          <w:sz w:val="20"/>
          <w:szCs w:val="20"/>
          <w:lang w:val="uk-UA" w:eastAsia="uk-UA"/>
        </w:rPr>
        <w:t>Які документи існують у вашому акціонерному товаристві</w:t>
      </w:r>
      <w:r w:rsidRPr="00194FB6">
        <w:rPr>
          <w:rFonts w:ascii="Times New Roman" w:eastAsia="Times New Roman" w:hAnsi="Times New Roman" w:cs="Times New Roman"/>
          <w:b/>
          <w:bCs/>
          <w:color w:val="000000"/>
          <w:sz w:val="20"/>
          <w:szCs w:val="20"/>
          <w:lang w:eastAsia="uk-UA"/>
        </w:rPr>
        <w:t xml:space="preserve"> </w:t>
      </w:r>
      <w:r w:rsidRPr="00194FB6">
        <w:rPr>
          <w:rFonts w:ascii="Times New Roman" w:eastAsia="Times New Roman" w:hAnsi="Times New Roman" w:cs="Times New Roman"/>
          <w:b/>
          <w:bCs/>
          <w:color w:val="000000"/>
          <w:sz w:val="20"/>
          <w:szCs w:val="20"/>
          <w:lang w:val="uk-UA" w:eastAsia="uk-U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5389"/>
        <w:gridCol w:w="1526"/>
        <w:gridCol w:w="1504"/>
      </w:tblGrid>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загальні збори акціонерів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eastAsia="uk-UA"/>
              </w:rPr>
              <w:t>X</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eastAsia="uk-UA"/>
              </w:rPr>
              <w:t xml:space="preserve"> </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наглядову раду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X</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виконавчий орган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X</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посадових осіб акціонерного товариства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
                <w:bCs/>
                <w:sz w:val="20"/>
                <w:szCs w:val="20"/>
                <w:lang w:eastAsia="uk-UA"/>
              </w:rPr>
            </w:pPr>
            <w:r w:rsidRPr="00194FB6">
              <w:rPr>
                <w:rFonts w:ascii="Times New Roman" w:eastAsia="Times New Roman" w:hAnsi="Times New Roman" w:cs="Times New Roman"/>
                <w:bCs/>
                <w:sz w:val="20"/>
                <w:szCs w:val="20"/>
                <w:lang w:eastAsia="uk-UA"/>
              </w:rPr>
              <w:t>X</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ревізійну комісію ( або ревізора )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X</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акції акціонерного товариства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X</w:t>
            </w:r>
          </w:p>
        </w:tc>
      </w:tr>
      <w:tr w:rsidR="00194FB6" w:rsidRPr="00194FB6" w:rsidTr="00034917">
        <w:trPr>
          <w:trHeight w:val="284"/>
        </w:trPr>
        <w:tc>
          <w:tcPr>
            <w:tcW w:w="7107"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Положення про порядок розподілу прибутку               </w:t>
            </w:r>
          </w:p>
        </w:tc>
        <w:tc>
          <w:tcPr>
            <w:tcW w:w="152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 xml:space="preserve"> </w:t>
            </w:r>
          </w:p>
        </w:tc>
        <w:tc>
          <w:tcPr>
            <w:tcW w:w="150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X</w:t>
            </w:r>
          </w:p>
        </w:tc>
      </w:tr>
      <w:tr w:rsidR="00194FB6" w:rsidRPr="00194FB6" w:rsidTr="00034917">
        <w:trPr>
          <w:trHeight w:val="284"/>
        </w:trPr>
        <w:tc>
          <w:tcPr>
            <w:tcW w:w="1718"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color w:val="000000"/>
                <w:sz w:val="20"/>
                <w:szCs w:val="20"/>
                <w:lang w:val="uk-UA" w:eastAsia="uk-UA"/>
              </w:rPr>
              <w:t xml:space="preserve">Інше (запишіть)                                        </w:t>
            </w:r>
          </w:p>
        </w:tc>
        <w:tc>
          <w:tcPr>
            <w:tcW w:w="8419"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Яким чином  акціонери  можуть  отримати  таку  інформацію про діяльність вашого акціонерного товариства?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274"/>
        <w:gridCol w:w="1861"/>
        <w:gridCol w:w="1568"/>
        <w:gridCol w:w="1176"/>
        <w:gridCol w:w="1364"/>
      </w:tblGrid>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Інформація про діяльність акціонерного товариства</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Інформація розповсюджується на загальних зборах</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Інформація оприлюднюється в загальнодоступній інформаційній 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Документи надаються для ознайомлення безпосередньо в акціонерному товаристві</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Копії документів надаються на запит акціонера</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Інформація розміщується на власній інтернет </w:t>
            </w:r>
            <w:r w:rsidRPr="00194FB6">
              <w:rPr>
                <w:rFonts w:ascii="Times New Roman" w:eastAsia="Times New Roman" w:hAnsi="Times New Roman" w:cs="Times New Roman"/>
                <w:bCs/>
                <w:sz w:val="20"/>
                <w:szCs w:val="20"/>
                <w:lang w:val="en-US" w:eastAsia="uk-UA"/>
              </w:rPr>
              <w:t>c</w:t>
            </w:r>
            <w:r w:rsidRPr="00194FB6">
              <w:rPr>
                <w:rFonts w:ascii="Times New Roman" w:eastAsia="Times New Roman" w:hAnsi="Times New Roman" w:cs="Times New Roman"/>
                <w:bCs/>
                <w:sz w:val="20"/>
                <w:szCs w:val="20"/>
                <w:lang w:val="uk-UA" w:eastAsia="uk-UA"/>
              </w:rPr>
              <w:t>торінці акціонерного товариства</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Фінансова звітність, результати діяльності</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Так</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Інформація про акціонерів, які володіють 10 відсотків та більше статутного капіталу</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Інформація про склад органів управління товариства</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Статут та внутрішні документи</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Протоколи загальних зборів акціонерів після їх проведення</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Так</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r w:rsidR="00194FB6" w:rsidRPr="00194FB6" w:rsidTr="00034917">
        <w:trPr>
          <w:trHeight w:val="284"/>
        </w:trPr>
        <w:tc>
          <w:tcPr>
            <w:tcW w:w="2894"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Розмір винагороди посадових осіб акціонерного товариства</w:t>
            </w:r>
          </w:p>
        </w:tc>
        <w:tc>
          <w:tcPr>
            <w:tcW w:w="127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861"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56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176"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c>
          <w:tcPr>
            <w:tcW w:w="136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Ні</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 xml:space="preserve">Чи готує   акціонерне   товариство   фінансову   звітність  у відповідності до міжнародних  стандартів  фінансової звітності? (так/ні)  </w:t>
      </w:r>
      <w:r w:rsidRPr="00194FB6">
        <w:rPr>
          <w:rFonts w:ascii="Times New Roman" w:eastAsia="Times New Roman" w:hAnsi="Times New Roman" w:cs="Times New Roman"/>
          <w:bCs/>
          <w:sz w:val="20"/>
          <w:szCs w:val="20"/>
          <w:u w:val="single"/>
          <w:lang w:eastAsia="uk-UA"/>
        </w:rPr>
        <w:t>Ні</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 xml:space="preserve"> Скільки разів  на  рік  у  середньому проводилися аудиторські перевірки акціонерного  товариства  незалежним аудитором (аудиторською фірмою) протягом звітного року?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81"/>
        <w:gridCol w:w="1932"/>
        <w:gridCol w:w="1924"/>
      </w:tblGrid>
      <w:tr w:rsidR="00194FB6" w:rsidRPr="00194FB6" w:rsidTr="00034917">
        <w:trPr>
          <w:trHeight w:val="284"/>
        </w:trPr>
        <w:tc>
          <w:tcPr>
            <w:tcW w:w="62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tc>
        <w:tc>
          <w:tcPr>
            <w:tcW w:w="193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Так</w:t>
            </w:r>
          </w:p>
        </w:tc>
        <w:tc>
          <w:tcPr>
            <w:tcW w:w="192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Ні</w:t>
            </w:r>
          </w:p>
        </w:tc>
      </w:tr>
      <w:tr w:rsidR="00194FB6" w:rsidRPr="00194FB6" w:rsidTr="00034917">
        <w:trPr>
          <w:trHeight w:val="284"/>
        </w:trPr>
        <w:tc>
          <w:tcPr>
            <w:tcW w:w="62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Не проводились взагалі                                 </w:t>
            </w:r>
          </w:p>
        </w:tc>
        <w:tc>
          <w:tcPr>
            <w:tcW w:w="193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c>
          <w:tcPr>
            <w:tcW w:w="192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2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Менше ніж раз на рік                                   </w:t>
            </w:r>
          </w:p>
        </w:tc>
        <w:tc>
          <w:tcPr>
            <w:tcW w:w="193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 xml:space="preserve"> </w:t>
            </w:r>
          </w:p>
        </w:tc>
        <w:tc>
          <w:tcPr>
            <w:tcW w:w="192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2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Раз на рік                                             </w:t>
            </w:r>
          </w:p>
        </w:tc>
        <w:tc>
          <w:tcPr>
            <w:tcW w:w="193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c>
          <w:tcPr>
            <w:tcW w:w="192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 xml:space="preserve"> </w:t>
            </w:r>
          </w:p>
        </w:tc>
      </w:tr>
      <w:tr w:rsidR="00194FB6" w:rsidRPr="00194FB6" w:rsidTr="00034917">
        <w:trPr>
          <w:trHeight w:val="284"/>
        </w:trPr>
        <w:tc>
          <w:tcPr>
            <w:tcW w:w="6281" w:type="dxa"/>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Частіше ніж раз на рік                                 </w:t>
            </w:r>
          </w:p>
        </w:tc>
        <w:tc>
          <w:tcPr>
            <w:tcW w:w="193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 xml:space="preserve"> </w:t>
            </w:r>
          </w:p>
        </w:tc>
        <w:tc>
          <w:tcPr>
            <w:tcW w:w="1924"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en-US" w:eastAsia="uk-UA"/>
              </w:rPr>
              <w:t>X</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r w:rsidRPr="00194FB6">
        <w:rPr>
          <w:rFonts w:ascii="Times New Roman" w:eastAsia="Times New Roman" w:hAnsi="Times New Roman" w:cs="Times New Roman"/>
          <w:b/>
          <w:bCs/>
          <w:color w:val="000000"/>
          <w:sz w:val="20"/>
          <w:szCs w:val="20"/>
          <w:lang w:val="uk-UA" w:eastAsia="uk-UA"/>
        </w:rPr>
        <w:t>Який орган приймав рішення про затвердження незалежного аудитора ( аудиторської фірми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18"/>
        <w:gridCol w:w="4591"/>
        <w:gridCol w:w="1890"/>
        <w:gridCol w:w="1938"/>
      </w:tblGrid>
      <w:tr w:rsidR="00194FB6" w:rsidRPr="00194FB6" w:rsidTr="00034917">
        <w:trPr>
          <w:trHeight w:val="284"/>
        </w:trPr>
        <w:tc>
          <w:tcPr>
            <w:tcW w:w="630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p>
        </w:tc>
        <w:tc>
          <w:tcPr>
            <w:tcW w:w="189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Так</w:t>
            </w:r>
          </w:p>
        </w:tc>
        <w:tc>
          <w:tcPr>
            <w:tcW w:w="193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eastAsia="uk-UA"/>
              </w:rPr>
              <w:t>Ні</w:t>
            </w:r>
          </w:p>
        </w:tc>
      </w:tr>
      <w:tr w:rsidR="00194FB6" w:rsidRPr="00194FB6" w:rsidTr="00034917">
        <w:trPr>
          <w:trHeight w:val="284"/>
        </w:trPr>
        <w:tc>
          <w:tcPr>
            <w:tcW w:w="630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Загальні збори акціонерів    </w:t>
            </w:r>
          </w:p>
        </w:tc>
        <w:tc>
          <w:tcPr>
            <w:tcW w:w="189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630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Наглядова рада                                         </w:t>
            </w:r>
          </w:p>
        </w:tc>
        <w:tc>
          <w:tcPr>
            <w:tcW w:w="189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X</w:t>
            </w:r>
          </w:p>
        </w:tc>
        <w:tc>
          <w:tcPr>
            <w:tcW w:w="193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 xml:space="preserve"> </w:t>
            </w:r>
          </w:p>
        </w:tc>
      </w:tr>
      <w:tr w:rsidR="00194FB6" w:rsidRPr="00194FB6" w:rsidTr="00034917">
        <w:trPr>
          <w:trHeight w:val="284"/>
        </w:trPr>
        <w:tc>
          <w:tcPr>
            <w:tcW w:w="6309"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color w:val="000000"/>
                <w:sz w:val="20"/>
                <w:szCs w:val="20"/>
                <w:lang w:val="uk-UA" w:eastAsia="uk-UA"/>
              </w:rPr>
              <w:t xml:space="preserve">Виконавчий орган                       </w:t>
            </w:r>
          </w:p>
        </w:tc>
        <w:tc>
          <w:tcPr>
            <w:tcW w:w="1890"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 xml:space="preserve"> </w:t>
            </w:r>
          </w:p>
        </w:tc>
        <w:tc>
          <w:tcPr>
            <w:tcW w:w="1938"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val="en-US" w:eastAsia="uk-UA"/>
              </w:rPr>
              <w:t>X</w:t>
            </w:r>
          </w:p>
        </w:tc>
      </w:tr>
      <w:tr w:rsidR="00194FB6" w:rsidRPr="00194FB6" w:rsidTr="00034917">
        <w:trPr>
          <w:trHeight w:val="284"/>
        </w:trPr>
        <w:tc>
          <w:tcPr>
            <w:tcW w:w="1718"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color w:val="000000"/>
                <w:sz w:val="20"/>
                <w:szCs w:val="20"/>
                <w:lang w:val="uk-UA" w:eastAsia="uk-UA"/>
              </w:rPr>
              <w:t xml:space="preserve">Інше (зазначити)                                        </w:t>
            </w:r>
          </w:p>
        </w:tc>
        <w:tc>
          <w:tcPr>
            <w:tcW w:w="8419"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 xml:space="preserve"> </w:t>
            </w:r>
          </w:p>
        </w:tc>
      </w:tr>
    </w:tbl>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p>
    <w:p w:rsidR="00194FB6" w:rsidRPr="00194FB6" w:rsidRDefault="00194FB6" w:rsidP="00194FB6">
      <w:pPr>
        <w:spacing w:after="0" w:line="240" w:lineRule="auto"/>
        <w:outlineLvl w:val="2"/>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
          <w:bCs/>
          <w:color w:val="000000"/>
          <w:sz w:val="20"/>
          <w:szCs w:val="20"/>
          <w:lang w:val="uk-UA" w:eastAsia="uk-UA"/>
        </w:rPr>
        <w:t>З ініціативи   якого   органу   ревізійна  комісія (ревізор) проводила перевірку останнього разу?</w:t>
      </w:r>
    </w:p>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eastAsia="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2"/>
        <w:gridCol w:w="5151"/>
        <w:gridCol w:w="1652"/>
        <w:gridCol w:w="1672"/>
      </w:tblGrid>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
                <w:bCs/>
                <w:color w:val="000000"/>
                <w:sz w:val="20"/>
                <w:szCs w:val="20"/>
                <w:lang w:val="uk-UA" w:eastAsia="uk-UA"/>
              </w:rPr>
            </w:pP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Так</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Ні</w:t>
            </w:r>
          </w:p>
        </w:tc>
      </w:tr>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З власної ініціативи                                   </w:t>
            </w: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X</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r>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За дорученням загальних зборів                         </w:t>
            </w: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X</w:t>
            </w:r>
          </w:p>
        </w:tc>
      </w:tr>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За дорученням наглядової ради                          </w:t>
            </w: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X</w:t>
            </w:r>
          </w:p>
        </w:tc>
      </w:tr>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За зверненням виконавчого органу                       </w:t>
            </w: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X</w:t>
            </w:r>
          </w:p>
        </w:tc>
      </w:tr>
      <w:tr w:rsidR="00194FB6" w:rsidRPr="00194FB6" w:rsidTr="00034917">
        <w:trPr>
          <w:trHeight w:val="284"/>
        </w:trPr>
        <w:tc>
          <w:tcPr>
            <w:tcW w:w="6813" w:type="dxa"/>
            <w:gridSpan w:val="2"/>
            <w:shd w:val="clear" w:color="auto" w:fill="auto"/>
            <w:vAlign w:val="center"/>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t xml:space="preserve">На вимогу акціонерів, які в сукупності володіють понад 10 відсотків голосів                                   </w:t>
            </w:r>
          </w:p>
        </w:tc>
        <w:tc>
          <w:tcPr>
            <w:tcW w:w="165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c>
          <w:tcPr>
            <w:tcW w:w="1672" w:type="dxa"/>
            <w:shd w:val="clear" w:color="auto" w:fill="auto"/>
            <w:vAlign w:val="center"/>
          </w:tcPr>
          <w:p w:rsidR="00194FB6" w:rsidRPr="00194FB6" w:rsidRDefault="00194FB6" w:rsidP="00194FB6">
            <w:pPr>
              <w:spacing w:after="0" w:line="240" w:lineRule="auto"/>
              <w:jc w:val="center"/>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X</w:t>
            </w:r>
          </w:p>
        </w:tc>
      </w:tr>
      <w:tr w:rsidR="00194FB6" w:rsidRPr="00194FB6" w:rsidTr="00034917">
        <w:trPr>
          <w:trHeight w:val="284"/>
        </w:trPr>
        <w:tc>
          <w:tcPr>
            <w:tcW w:w="1662" w:type="dxa"/>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val="uk-UA" w:eastAsia="uk-UA"/>
              </w:rPr>
              <w:lastRenderedPageBreak/>
              <w:t xml:space="preserve">Інше (запишіть)                                        </w:t>
            </w:r>
          </w:p>
        </w:tc>
        <w:tc>
          <w:tcPr>
            <w:tcW w:w="8475" w:type="dxa"/>
            <w:gridSpan w:val="3"/>
            <w:shd w:val="clear" w:color="auto" w:fill="auto"/>
          </w:tcPr>
          <w:p w:rsidR="00194FB6" w:rsidRPr="00194FB6" w:rsidRDefault="00194FB6" w:rsidP="00194FB6">
            <w:pPr>
              <w:spacing w:after="0" w:line="240" w:lineRule="auto"/>
              <w:outlineLvl w:val="2"/>
              <w:rPr>
                <w:rFonts w:ascii="Times New Roman" w:eastAsia="Times New Roman" w:hAnsi="Times New Roman" w:cs="Times New Roman"/>
                <w:bCs/>
                <w:color w:val="000000"/>
                <w:sz w:val="20"/>
                <w:szCs w:val="20"/>
                <w:lang w:val="uk-UA" w:eastAsia="uk-UA"/>
              </w:rPr>
            </w:pPr>
            <w:r w:rsidRPr="00194FB6">
              <w:rPr>
                <w:rFonts w:ascii="Times New Roman" w:eastAsia="Times New Roman" w:hAnsi="Times New Roman" w:cs="Times New Roman"/>
                <w:bCs/>
                <w:color w:val="000000"/>
                <w:sz w:val="20"/>
                <w:szCs w:val="20"/>
                <w:lang w:eastAsia="uk-UA"/>
              </w:rPr>
              <w:t xml:space="preserve"> </w:t>
            </w:r>
          </w:p>
        </w:tc>
      </w:tr>
    </w:tbl>
    <w:p w:rsidR="00194FB6" w:rsidRPr="00194FB6" w:rsidRDefault="00194FB6" w:rsidP="00194FB6">
      <w:pPr>
        <w:spacing w:after="0" w:line="240" w:lineRule="auto"/>
        <w:rPr>
          <w:rFonts w:ascii="Times New Roman" w:eastAsia="Times New Roman" w:hAnsi="Times New Roman" w:cs="Times New Roman"/>
          <w:b/>
          <w:bCs/>
          <w:color w:val="000000"/>
          <w:sz w:val="20"/>
          <w:szCs w:val="20"/>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vanish/>
          <w:color w:val="000000"/>
          <w:sz w:val="24"/>
          <w:szCs w:val="24"/>
          <w:lang w:eastAsia="ru-RU"/>
        </w:rPr>
      </w:pPr>
      <w:r w:rsidRPr="00194FB6">
        <w:rPr>
          <w:rFonts w:ascii="Times New Roman" w:eastAsia="Times New Roman" w:hAnsi="Times New Roman" w:cs="Times New Roman"/>
          <w:b/>
          <w:color w:val="000000"/>
          <w:sz w:val="28"/>
          <w:szCs w:val="28"/>
          <w:lang w:val="uk-UA" w:eastAsia="ru-RU"/>
        </w:rPr>
        <w:lastRenderedPageBreak/>
        <w:t>6) перелік осіб, які прямо або опосередковано є власниками значного пакета акцій емітента</w:t>
      </w:r>
    </w:p>
    <w:tbl>
      <w:tblPr>
        <w:tblW w:w="10206" w:type="dxa"/>
        <w:tblInd w:w="15" w:type="dxa"/>
        <w:tblLayout w:type="fixed"/>
        <w:tblCellMar>
          <w:top w:w="15" w:type="dxa"/>
          <w:left w:w="15" w:type="dxa"/>
          <w:bottom w:w="15" w:type="dxa"/>
          <w:right w:w="15" w:type="dxa"/>
        </w:tblCellMar>
        <w:tblLook w:val="0000" w:firstRow="0" w:lastRow="0" w:firstColumn="0" w:lastColumn="0" w:noHBand="0" w:noVBand="0"/>
      </w:tblPr>
      <w:tblGrid>
        <w:gridCol w:w="540"/>
        <w:gridCol w:w="4563"/>
        <w:gridCol w:w="3119"/>
        <w:gridCol w:w="1984"/>
      </w:tblGrid>
      <w:tr w:rsidR="00194FB6" w:rsidRPr="00194FB6" w:rsidTr="00034917">
        <w:tc>
          <w:tcPr>
            <w:tcW w:w="540"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 з/п</w:t>
            </w:r>
          </w:p>
        </w:tc>
        <w:tc>
          <w:tcPr>
            <w:tcW w:w="456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119"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198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Розмір частки акціонера (власника) (у відсотках до статутного капіталу)</w:t>
            </w:r>
          </w:p>
        </w:tc>
      </w:tr>
      <w:tr w:rsidR="00194FB6" w:rsidRPr="00194FB6" w:rsidTr="00034917">
        <w:tc>
          <w:tcPr>
            <w:tcW w:w="540"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2</w:t>
            </w:r>
          </w:p>
        </w:tc>
        <w:tc>
          <w:tcPr>
            <w:tcW w:w="3119"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3</w:t>
            </w:r>
          </w:p>
        </w:tc>
        <w:tc>
          <w:tcPr>
            <w:tcW w:w="198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4</w:t>
            </w:r>
          </w:p>
        </w:tc>
      </w:tr>
      <w:tr w:rsidR="00194FB6" w:rsidRPr="00194FB6" w:rsidTr="00034917">
        <w:tc>
          <w:tcPr>
            <w:tcW w:w="540"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w:t>
            </w:r>
          </w:p>
        </w:tc>
        <w:tc>
          <w:tcPr>
            <w:tcW w:w="456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Юрченко Свiтлана Миколаївна</w:t>
            </w:r>
          </w:p>
        </w:tc>
        <w:tc>
          <w:tcPr>
            <w:tcW w:w="3119"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79.095833</w:t>
            </w:r>
          </w:p>
        </w:tc>
      </w:tr>
      <w:tr w:rsidR="00194FB6" w:rsidRPr="00194FB6" w:rsidTr="00034917">
        <w:tc>
          <w:tcPr>
            <w:tcW w:w="540"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2</w:t>
            </w:r>
          </w:p>
        </w:tc>
        <w:tc>
          <w:tcPr>
            <w:tcW w:w="4563"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Інформація про інших, акціонерів, щ володіють більш,  ніж 5% акцій Товариства не наводиться, оскільки депозитарна установа ПУБЛІЧНЕ АКЦІОНЕРНЕ ТОВАРИСТВО "АКЦІОНЕРНИЙ КОМЕРЦІЙНИЙ ПРОМИСЛОВО-ІНВЕСТИЦІЙНИЙ БАНК" не надала інформацію про власників 5,751666%</w:t>
            </w:r>
          </w:p>
        </w:tc>
        <w:tc>
          <w:tcPr>
            <w:tcW w:w="3119"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Cs/>
                <w:sz w:val="20"/>
                <w:szCs w:val="20"/>
                <w:lang w:eastAsia="uk-UA"/>
              </w:rPr>
            </w:pPr>
          </w:p>
        </w:tc>
        <w:tc>
          <w:tcPr>
            <w:tcW w:w="198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5.751666</w:t>
            </w: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8"/>
          <w:szCs w:val="28"/>
          <w:lang w:val="uk-UA" w:eastAsia="ru-RU"/>
        </w:rPr>
      </w:pPr>
      <w:r w:rsidRPr="00194FB6">
        <w:rPr>
          <w:rFonts w:ascii="Times New Roman" w:eastAsia="Times New Roman" w:hAnsi="Times New Roman" w:cs="Times New Roman"/>
          <w:b/>
          <w:color w:val="000000"/>
          <w:sz w:val="28"/>
          <w:szCs w:val="28"/>
          <w:lang w:val="uk-UA" w:eastAsia="ru-RU"/>
        </w:rPr>
        <w:lastRenderedPageBreak/>
        <w:t>7) інформація про будь-які обмеження прав участі та голосування акціонерів (учасників) на загальних зборах емітента</w:t>
      </w:r>
    </w:p>
    <w:tbl>
      <w:tblPr>
        <w:tblW w:w="10065" w:type="dxa"/>
        <w:tblInd w:w="15" w:type="dxa"/>
        <w:tblLayout w:type="fixed"/>
        <w:tblCellMar>
          <w:top w:w="15" w:type="dxa"/>
          <w:left w:w="15" w:type="dxa"/>
          <w:bottom w:w="15" w:type="dxa"/>
          <w:right w:w="15" w:type="dxa"/>
        </w:tblCellMar>
        <w:tblLook w:val="0000" w:firstRow="0" w:lastRow="0" w:firstColumn="0" w:lastColumn="0" w:noHBand="0" w:noVBand="0"/>
      </w:tblPr>
      <w:tblGrid>
        <w:gridCol w:w="2268"/>
        <w:gridCol w:w="1985"/>
        <w:gridCol w:w="4394"/>
        <w:gridCol w:w="1418"/>
      </w:tblGrid>
      <w:tr w:rsidR="00194FB6" w:rsidRPr="00194FB6" w:rsidTr="00034917">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Загальна кількість акцій</w:t>
            </w:r>
          </w:p>
        </w:tc>
        <w:tc>
          <w:tcPr>
            <w:tcW w:w="198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Кількість акцій з обмеженнями</w:t>
            </w:r>
          </w:p>
        </w:tc>
        <w:tc>
          <w:tcPr>
            <w:tcW w:w="4394"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Підстава виникнення обмеження</w:t>
            </w:r>
          </w:p>
        </w:tc>
        <w:tc>
          <w:tcPr>
            <w:tcW w:w="141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Дата виникнення обмеження</w:t>
            </w:r>
          </w:p>
        </w:tc>
      </w:tr>
      <w:tr w:rsidR="00194FB6" w:rsidRPr="00194FB6" w:rsidTr="00034917">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198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2</w:t>
            </w:r>
          </w:p>
        </w:tc>
        <w:tc>
          <w:tcPr>
            <w:tcW w:w="4394"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3</w:t>
            </w:r>
          </w:p>
        </w:tc>
        <w:tc>
          <w:tcPr>
            <w:tcW w:w="141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4</w:t>
            </w:r>
          </w:p>
        </w:tc>
      </w:tr>
      <w:tr w:rsidR="00194FB6" w:rsidRPr="00194FB6" w:rsidTr="00034917">
        <w:tc>
          <w:tcPr>
            <w:tcW w:w="226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120000</w:t>
            </w:r>
          </w:p>
        </w:tc>
        <w:tc>
          <w:tcPr>
            <w:tcW w:w="198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24895</w:t>
            </w:r>
          </w:p>
        </w:tc>
        <w:tc>
          <w:tcPr>
            <w:tcW w:w="4394"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after="0" w:line="240" w:lineRule="auto"/>
              <w:jc w:val="center"/>
              <w:rPr>
                <w:rFonts w:ascii="Times New Roman" w:eastAsia="Times New Roman" w:hAnsi="Times New Roman" w:cs="Times New Roman"/>
                <w:bCs/>
                <w:sz w:val="20"/>
                <w:szCs w:val="20"/>
                <w:lang w:eastAsia="uk-UA"/>
              </w:rPr>
            </w:pPr>
            <w:r w:rsidRPr="00194FB6">
              <w:rPr>
                <w:rFonts w:ascii="Times New Roman" w:eastAsia="Times New Roman" w:hAnsi="Times New Roman" w:cs="Times New Roman"/>
                <w:bCs/>
                <w:sz w:val="20"/>
                <w:szCs w:val="20"/>
                <w:lang w:eastAsia="uk-UA"/>
              </w:rPr>
              <w:t>п.10 Прикінцевих та перехідних положень Закону України "Про депозитарну систему України" та Лист Національної комісії з цінних паперів та фондового ринку №08/03/18049/НК від 30.09.2014 року (акції власників, які не уклали з обраною емітентом депозитарною установою договору про обслуговування рахунка в цінних паперах від власного імені та не здійснили переказ належних їм прав на цінні папери на свій рахунок у цінних паперах, відкритий в іншій депозитарній установі, не враховуються при визначенні кворуму та при голосуванні в органах емітента)</w:t>
            </w:r>
          </w:p>
        </w:tc>
        <w:tc>
          <w:tcPr>
            <w:tcW w:w="1418"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12.10.2014</w:t>
            </w: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after="0" w:line="240" w:lineRule="auto"/>
        <w:jc w:val="center"/>
        <w:rPr>
          <w:rFonts w:ascii="Times New Roman" w:eastAsia="Times New Roman" w:hAnsi="Times New Roman" w:cs="Times New Roman"/>
          <w:b/>
          <w:color w:val="000000"/>
          <w:sz w:val="28"/>
          <w:szCs w:val="28"/>
          <w:lang w:val="uk-UA" w:eastAsia="uk-UA"/>
        </w:rPr>
      </w:pPr>
      <w:r w:rsidRPr="00194FB6">
        <w:rPr>
          <w:rFonts w:ascii="Times New Roman" w:eastAsia="Times New Roman" w:hAnsi="Times New Roman" w:cs="Times New Roman"/>
          <w:b/>
          <w:color w:val="000000"/>
          <w:sz w:val="28"/>
          <w:szCs w:val="28"/>
          <w:lang w:val="uk-UA" w:eastAsia="uk-UA"/>
        </w:rPr>
        <w:lastRenderedPageBreak/>
        <w:t>8) порядок призначення та звільнення посадових осіб емітента. Інформація про будь-які винагороди або компенсації, які мають бути виплачені посадовим особам емітента в разі їх звільнення</w:t>
      </w: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Наглядова рада обирається Загальними зборами у кількості 3 (трьох) осіб строком на 3 (три) роки. У випадку закінчення цього строку, строк повноважень членів Наглядової ради продовжується до найближчих Загальних зборів, на яких обирається новий склад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Голова Ради обирається на першому засіданні новообраної Наглядової ради з числа її членів якщо за таке рішення проголосували одноголосно всі члени Наглядової ради. Перше засідання новообраної Наглядової ради може бути проведено в день її обрання. Наглядова Рада може також обрати Секретаря Ради. Функції Секретаря Ради можуть бути покладені на особу, що не входить до складу Наглядової ради. Наглядова рада має право в будь-який час переобрати Голову Ради та Секретаря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Обрання та припинення повноважень членів Наглядової ради відноситься до виключної компетенції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Загальні збори можуть прийняти рішення про дострокове припинення повноважень членів Наглядової ради з одночасним обранням нового складу Наглядової ради. В такому випадку рішення Загальних зборів про дострокове припинення повноважень може прийматися тільки стосовно всіх членів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Без рішення Загальних зборів повноваження члена Наглядової ради з одночасним припиненням договору припиняються: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 його бажанням за умови письмового повідомлення про це Товариства за два тижні;</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 разі неможливості виконання обов'язків члена Наглядової ради за станом здоров'я;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 разі набрання законної сили вироком чи рішенням суду, яким його засуджено до покарання, шо виключає можливість виконання обов'язків члена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 разі смерті, визнання його недієздатним, обмежено дієздатним, безвісно відсутнім, померлим.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Генеральний директор обирається Наглядовою радою строком на 1 (один) рік, якщо інший строк не передбачений відповідним рішенням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Повноваження Генерального директора можуть бути у будь-який час достроково припинені за рішенням Наглядової ради. Без будь-якого обмеження цього права, Наглядова рада може тимчасово відсторонити (усунути) особу, що займає посаду Генерального директора, від виконання повноважень за посадою із збереженням заробітної плати (з одночасним визначенням строку такого відсторонення (усунення) та призначенням особи, яка тимчасово здійснюватиме його повноваження) з метою перевірки окремих фактів, що стосуються діяльності Товариства, або проведення службового розслідування стосовно дій Генерального директора.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Для проведення перевірки фінансово-господарської діяльності Товариства Загальні збори можуть обирати Ревізора. Ревізор може обиратися для проведення спеціальної перевірки фінансово-господарської діяльності Товариства або на визначений період, але не більше ніж на три роки.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Ревізор обирається строком на 3 (три) роки.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У разі, якщо після закінчення строку, на який обрано ревізора, загальними зборами з будь-яких причин не буде прийнято рішення про обрання або переобрання ревізора, повноваження ревізора продовжуються до моменту прийняття загальними зборами рішення про обрання або переобрання ревізора, але не більше, ніж на п'ять років з моменту його обрання.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Обрання та припинення повноважень Ревізора відноситься до виключної компетенції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Повноваження ревізора припиняються достроково: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у разі одностороннього складання з себе повноважень ревізора;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у разі виникнення обставин, які відповідно до чинного законодавства України перешкоджають виконанню обов'язків ревізора;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прийняття загальними зборами акціонерів рішення про відкликання ревізора;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обрання загальними зборами акціонерів нового ревізора на підставах передбачених Положенням;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 інших випадках, передбачених чинним законодавством України.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Будь-які винагороди або компенсації, які б виплачувалися посадовим особам емітента в разі їх звільнення, Статутом та внутрішніми документами Товариства не передбачені.</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194FB6">
        <w:rPr>
          <w:rFonts w:ascii="Times New Roman" w:eastAsia="Times New Roman" w:hAnsi="Times New Roman" w:cs="Times New Roman"/>
          <w:b/>
          <w:color w:val="000000"/>
          <w:sz w:val="28"/>
          <w:szCs w:val="28"/>
          <w:lang w:val="uk-UA" w:eastAsia="ru-RU"/>
        </w:rPr>
        <w:lastRenderedPageBreak/>
        <w:t>9) повноваження посадових осіб емітента</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НАГЛЯДОВА РАДА: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Наглядова рада має право: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надавати Генеральному директору попередню згоду у формі генеральної згоди Наглядової ради на укладення певної категорії правочинів (певного виду правочинів, з певними контрагентами, в межах певних сум, тощо) на певний період часу, що не може перевищувати шести календарних місяців з дати такого рішення;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утворювати постійні чи тимчасові комітети Наглядової ради; визначати порядок їх діяльності; затверджувати відповідні положення про комітети;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 пропозицією Голови Ради - обирати корпоративного секретаря, що відповідає за взаємодію Товариства з Акціонерами та/або інвесторами, та визначати обсяг його повноважень;</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залучати зовнішніх консультантів та експертів для аналізу питань, що стосуються діяльності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одержувати будь-яку інформацію і документи стосовно діяльності Товариства від виконавчого та інших органів Товариства, посадових осіб та працівників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вимагати надання Генеральним директором регулярних звітів та/або звітів по окремим питанням поточної діяльності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надавати Генеральному директору пропозиції з питань діяльності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визначати інші форми контролю за діяльністю Генерального директора.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Наглядова рада приймає рішення про проведення річних (чергових) та позачергових Загальних зборів, в тому числі на вимогу Акціонерів або за пропозицією виконавчого органу. Наглядова рада додатково вирішує - залежно від обставин - декілька або всі наступні питання, що пов'язані зі скликанням та підготовкою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1)</w:t>
      </w:r>
      <w:r w:rsidRPr="00194FB6">
        <w:rPr>
          <w:rFonts w:ascii="Times New Roman" w:eastAsia="Times New Roman" w:hAnsi="Times New Roman" w:cs="Times New Roman"/>
          <w:sz w:val="20"/>
          <w:szCs w:val="20"/>
          <w:lang w:eastAsia="uk-UA"/>
        </w:rPr>
        <w:tab/>
        <w:t>прийняття рішення про дату проведення Загальних зборів; підготовка порядку денного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2)</w:t>
      </w:r>
      <w:r w:rsidRPr="00194FB6">
        <w:rPr>
          <w:rFonts w:ascii="Times New Roman" w:eastAsia="Times New Roman" w:hAnsi="Times New Roman" w:cs="Times New Roman"/>
          <w:sz w:val="20"/>
          <w:szCs w:val="20"/>
          <w:lang w:eastAsia="uk-UA"/>
        </w:rPr>
        <w:tab/>
        <w:t>затвердження тексту повідомлення про проведення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3)</w:t>
      </w:r>
      <w:r w:rsidRPr="00194FB6">
        <w:rPr>
          <w:rFonts w:ascii="Times New Roman" w:eastAsia="Times New Roman" w:hAnsi="Times New Roman" w:cs="Times New Roman"/>
          <w:sz w:val="20"/>
          <w:szCs w:val="20"/>
          <w:lang w:eastAsia="uk-UA"/>
        </w:rPr>
        <w:tab/>
        <w:t>визначення дати складення переліку Акціонерів, які мають право бути повідомленими про проведення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4)</w:t>
      </w:r>
      <w:r w:rsidRPr="00194FB6">
        <w:rPr>
          <w:rFonts w:ascii="Times New Roman" w:eastAsia="Times New Roman" w:hAnsi="Times New Roman" w:cs="Times New Roman"/>
          <w:sz w:val="20"/>
          <w:szCs w:val="20"/>
          <w:lang w:eastAsia="uk-UA"/>
        </w:rPr>
        <w:tab/>
        <w:t>визначення дати складення Переліку Акціонерів, крім випадків, коли така дата чітко визначена Законом про АТ;</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5)</w:t>
      </w:r>
      <w:r w:rsidRPr="00194FB6">
        <w:rPr>
          <w:rFonts w:ascii="Times New Roman" w:eastAsia="Times New Roman" w:hAnsi="Times New Roman" w:cs="Times New Roman"/>
          <w:sz w:val="20"/>
          <w:szCs w:val="20"/>
          <w:lang w:eastAsia="uk-UA"/>
        </w:rPr>
        <w:tab/>
        <w:t>створення організаційного комітету Загальних зборів та/або призначення особи, відповідає за скликання та проведення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6)</w:t>
      </w:r>
      <w:r w:rsidRPr="00194FB6">
        <w:rPr>
          <w:rFonts w:ascii="Times New Roman" w:eastAsia="Times New Roman" w:hAnsi="Times New Roman" w:cs="Times New Roman"/>
          <w:sz w:val="20"/>
          <w:szCs w:val="20"/>
          <w:lang w:eastAsia="uk-UA"/>
        </w:rPr>
        <w:tab/>
        <w:t>призначення Голови Зборів та Секретаря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7)</w:t>
      </w:r>
      <w:r w:rsidRPr="00194FB6">
        <w:rPr>
          <w:rFonts w:ascii="Times New Roman" w:eastAsia="Times New Roman" w:hAnsi="Times New Roman" w:cs="Times New Roman"/>
          <w:sz w:val="20"/>
          <w:szCs w:val="20"/>
          <w:lang w:eastAsia="uk-UA"/>
        </w:rPr>
        <w:tab/>
        <w:t>обрання реєстраційної комісії, за винятком випадків, встановлених Законом про АТ;</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8)</w:t>
      </w:r>
      <w:r w:rsidRPr="00194FB6">
        <w:rPr>
          <w:rFonts w:ascii="Times New Roman" w:eastAsia="Times New Roman" w:hAnsi="Times New Roman" w:cs="Times New Roman"/>
          <w:sz w:val="20"/>
          <w:szCs w:val="20"/>
          <w:lang w:eastAsia="uk-UA"/>
        </w:rPr>
        <w:tab/>
        <w:t>попередній розгляд питань, що внесені до порядку денного Загальних зборів, надання Загальним зборам пропозицій щодо: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val="en-US" w:eastAsia="uk-UA"/>
        </w:rPr>
        <w:t>a</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розміру та способу зміни Статутного капіталу;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val="en-US" w:eastAsia="uk-UA"/>
        </w:rPr>
        <w:t>b</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порядку розподілу прибутків (покриття збитків), а також розміру, строку та порядку виплати дивідендів;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val="en-US" w:eastAsia="uk-UA"/>
        </w:rPr>
        <w:t>c</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вчинення значного правочину, що підлягає затвердженню Загальними зборами згідно з пунктом 9.2.22 Статуту;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9)</w:t>
      </w:r>
      <w:r w:rsidRPr="00194FB6">
        <w:rPr>
          <w:rFonts w:ascii="Times New Roman" w:eastAsia="Times New Roman" w:hAnsi="Times New Roman" w:cs="Times New Roman"/>
          <w:sz w:val="20"/>
          <w:szCs w:val="20"/>
          <w:lang w:eastAsia="uk-UA"/>
        </w:rPr>
        <w:tab/>
        <w:t>попередній розгляд проектів документів, що пов'язані з порядком денним Загальних зборів; надання рекомендацій Загальним зборам;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10)</w:t>
      </w:r>
      <w:r w:rsidRPr="00194FB6">
        <w:rPr>
          <w:rFonts w:ascii="Times New Roman" w:eastAsia="Times New Roman" w:hAnsi="Times New Roman" w:cs="Times New Roman"/>
          <w:sz w:val="20"/>
          <w:szCs w:val="20"/>
          <w:lang w:eastAsia="uk-UA"/>
        </w:rPr>
        <w:tab/>
        <w:t>затвердження проектів рішень Загальних зборів, форми і тексту бюлетеня для голосування;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11)</w:t>
      </w:r>
      <w:r w:rsidRPr="00194FB6">
        <w:rPr>
          <w:rFonts w:ascii="Times New Roman" w:eastAsia="Times New Roman" w:hAnsi="Times New Roman" w:cs="Times New Roman"/>
          <w:sz w:val="20"/>
          <w:szCs w:val="20"/>
          <w:lang w:eastAsia="uk-UA"/>
        </w:rPr>
        <w:tab/>
        <w:t>включення до порядку денного Загальних зборів пропозицій Акціонерів, крім випадків, встановлених Законом про АТ;</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12)</w:t>
      </w:r>
      <w:r w:rsidRPr="00194FB6">
        <w:rPr>
          <w:rFonts w:ascii="Times New Roman" w:eastAsia="Times New Roman" w:hAnsi="Times New Roman" w:cs="Times New Roman"/>
          <w:sz w:val="20"/>
          <w:szCs w:val="20"/>
          <w:lang w:eastAsia="uk-UA"/>
        </w:rPr>
        <w:tab/>
        <w:t>прийняття рішення про розміщення інформації на власній веб-сторінці у мережі Інтернет (крім інформації, що розміщується обов'язково).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Голова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організовує роботу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скликає засідання Наглядової ради та головує на них, забезпечує членів Наглядової ради необхідною інформацією та матеріалами;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запрошує для участі у засіданні Наглядової ради осіб, що не входять до складу Наглядової ради; підтримує постійні контакти з іншими органами та посадовими особами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відкриває Загальні збори та головує на них, якщо рішенням Наглядової ради або Загальних зборів не призначено іншу особу для головування на Загальних зборах або така особа не змогла взяти участь у Загальних зборах;</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організовує обрання Секретаря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організовує заочне голосування (голосування методом опитування);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укладає від імені Товариства контракт (трудовий договір) з Генеральним директором;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підписує листи, протоколи та інші документи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забезпечує надання копій та витягів з Протоколів Ради членам Наглядової ради та іншим заінтересованим особам;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забезпечує облік кореспонденції, яка адресована Наглядовій раді, та організує підготовку відповідей;</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виконує інші функції, необхідні для організації діяльності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ГЕНЕРАЛЬНИЙ ДИРЕКТОР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Генеральний директор вправі без довіреності представляти Товариство та вчиняти від його імені юридичні дії в межах компетенції, визначеної Статутом.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Генеральний директор має право: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самостійно приймати рішення про укладення договорів та здійснення операцій, що не потребують попереднього затвердження або одержання згоди Наглядової ради та/або Загальних зборів;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lastRenderedPageBreak/>
        <w:t>"</w:t>
      </w:r>
      <w:r w:rsidRPr="00194FB6">
        <w:rPr>
          <w:rFonts w:ascii="Times New Roman" w:eastAsia="Times New Roman" w:hAnsi="Times New Roman" w:cs="Times New Roman"/>
          <w:sz w:val="20"/>
          <w:szCs w:val="20"/>
          <w:lang w:eastAsia="uk-UA"/>
        </w:rPr>
        <w:tab/>
        <w:t>розпоряджатися коштами та майном Товариства в межах, визначених Статутом, рішеннями Загальних зборів і Наглядової ради;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відкривати та закривати рахунки у банківських установах; підписувати банківські, фінансові та інші документи, пов'язані з поточною діяльністю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підписувати від імені Товариства договори, довіреності та інші документи, рішення про укладення (видачу) яких прийнято уповноваженим органом Товариства відповідно до положень Статуту;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наймати та звільняти працівників Товариства, вживати до них заходи заохочення та накладати стягнення відповідно до Закону, Статуту та внутрішніх документів Товариства; підписувати від імені адміністрації Товариства колективний договір, зміни та доповнення до нього;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 межах своєї компетенції видавати накази та давати розпорядження, обов'язкові для виконання всіма працівниками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здійснювати інші функції, які необхідні для забезпечення нормальної роботи Товариства, згідно з Законом та внутрішніми документами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тимчасово покласти виконання обов'язків Генерального директора на працівника Товариства у разі відсутності Генерального директора у зв'язку з відрядженням, хворобою, відпусткою, або з інших причин - протягом строку такої відсутності, зазначеного у відповідному наказі.</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РЕВІЗОР:</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Ревізор має право:</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отримувати від посадових осіб Товариства інформацію та документацію, необхідні для належного виконання покладених на неї функцій, протягом 3 (трьох) робочих днів з дати подання письмової вимоги про надання такої інформації та документації;</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отримувати усні та письмові пояснення від посадових осіб та працівників Товариства щодо питань, які належать до компетенції ревізора, під час проведення перевірок;</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оглядати приміщення, де зберігаються грошові кошти і матеріальні цінності та перевіряти їх фактичну наявність;</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ініціювати проведення засідання виконавчого органу та вимагати проведення позачергового засідання наглядової ради Товариства з метою вирішення питань, пов'язаних із виникненням загрози суттєвим інтересам Товариства або виявленням зловживань, вчинених посадовими особами Товариства. Ревізор має право брати участь у засіданнях виконавчого органу Товариства з правом дорадчого голосу;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вносити пропозиції щодо усунення виявлених під час проведення перевірки порушень та недоліків у фінансово-господарській діяльності Товариства;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eastAsia="uk-UA"/>
        </w:rPr>
        <w:tab/>
        <w:t>у разі необхідності та у межах затвердженого загальними зборами кошторису залучати для участі у проведенні перевірок професійних консультантів, експертів, аудиторів.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after="0" w:line="240" w:lineRule="auto"/>
        <w:jc w:val="center"/>
        <w:rPr>
          <w:rFonts w:ascii="Times New Roman" w:eastAsia="Times New Roman" w:hAnsi="Times New Roman" w:cs="Times New Roman"/>
          <w:b/>
          <w:color w:val="000000"/>
          <w:sz w:val="28"/>
          <w:szCs w:val="28"/>
          <w:lang w:val="uk-UA" w:eastAsia="uk-UA"/>
        </w:rPr>
      </w:pPr>
      <w:r w:rsidRPr="00194FB6">
        <w:rPr>
          <w:rFonts w:ascii="Times New Roman" w:eastAsia="Times New Roman" w:hAnsi="Times New Roman" w:cs="Times New Roman"/>
          <w:b/>
          <w:color w:val="000000"/>
          <w:sz w:val="28"/>
          <w:szCs w:val="28"/>
          <w:lang w:val="uk-UA" w:eastAsia="uk-UA"/>
        </w:rPr>
        <w:lastRenderedPageBreak/>
        <w:t>Інформація аудитора щодо звіту про корпоративне управління</w:t>
      </w:r>
    </w:p>
    <w:p w:rsidR="00194FB6" w:rsidRPr="00194FB6" w:rsidRDefault="00194FB6" w:rsidP="00194FB6">
      <w:pPr>
        <w:spacing w:after="0" w:line="240" w:lineRule="auto"/>
        <w:jc w:val="center"/>
        <w:rPr>
          <w:rFonts w:ascii="Times New Roman" w:eastAsia="Times New Roman" w:hAnsi="Times New Roman" w:cs="Times New Roman"/>
          <w:b/>
          <w:sz w:val="28"/>
          <w:szCs w:val="28"/>
          <w:lang w:val="uk-UA" w:eastAsia="uk-UA"/>
        </w:rPr>
      </w:pPr>
      <w:r w:rsidRPr="00194FB6">
        <w:rPr>
          <w:rFonts w:ascii="Times New Roman" w:eastAsia="Times New Roman" w:hAnsi="Times New Roman" w:cs="Times New Roman"/>
          <w:b/>
          <w:color w:val="000000"/>
          <w:sz w:val="28"/>
          <w:szCs w:val="28"/>
          <w:lang w:val="uk-UA" w:eastAsia="uk-UA"/>
        </w:rPr>
        <w:t xml:space="preserve"> </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 xml:space="preserve">Емітентом було залучено аудиторську фірму ТОВ «АЙПІО-АУДИТ» (код ЄДРПОУ 36201704), якою висловлено думку щодо інформації, зазначеної у розділах </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val="uk-UA" w:eastAsia="uk-UA"/>
        </w:rPr>
        <w:t>-</w:t>
      </w:r>
      <w:r w:rsidRPr="00194FB6">
        <w:rPr>
          <w:rFonts w:ascii="Times New Roman" w:eastAsia="Times New Roman" w:hAnsi="Times New Roman" w:cs="Times New Roman"/>
          <w:sz w:val="20"/>
          <w:szCs w:val="20"/>
          <w:lang w:val="en-US" w:eastAsia="uk-UA"/>
        </w:rPr>
        <w:t>IX</w:t>
      </w:r>
      <w:r w:rsidRPr="00194FB6">
        <w:rPr>
          <w:rFonts w:ascii="Times New Roman" w:eastAsia="Times New Roman" w:hAnsi="Times New Roman" w:cs="Times New Roman"/>
          <w:sz w:val="20"/>
          <w:szCs w:val="20"/>
          <w:lang w:val="uk-UA" w:eastAsia="uk-UA"/>
        </w:rPr>
        <w:t xml:space="preserve"> Звіту про корпоративне управління, а також перевірено інформацію, зазначену в розділах </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w:t>
      </w:r>
      <w:r w:rsidRPr="00194FB6">
        <w:rPr>
          <w:rFonts w:ascii="Times New Roman" w:eastAsia="Times New Roman" w:hAnsi="Times New Roman" w:cs="Times New Roman"/>
          <w:sz w:val="20"/>
          <w:szCs w:val="20"/>
          <w:lang w:val="en-US" w:eastAsia="uk-UA"/>
        </w:rPr>
        <w:t>IV</w:t>
      </w:r>
      <w:r w:rsidRPr="00194FB6">
        <w:rPr>
          <w:rFonts w:ascii="Times New Roman" w:eastAsia="Times New Roman" w:hAnsi="Times New Roman" w:cs="Times New Roman"/>
          <w:sz w:val="20"/>
          <w:szCs w:val="20"/>
          <w:lang w:val="uk-UA" w:eastAsia="uk-UA"/>
        </w:rPr>
        <w:t>. Нижче наведено витяг зі Звіту  незалежного аудитора з надання обґрунтованої впевненості щодо інформації, наведеної відповідно до вимог пунктів 5-9 частини 3 статті 401  Закону України «Про цінні папери та фондовий ринок» у Звіті про корпоративне управління ПРИВАТНОГО АКЦІОНЕРНОГО ТОВАРИСТВА «КИЇВГІДРОМОНТАЖ» за  2018 рік, в якому сформульовано висновок аудитора.</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«Основа для висновку із застереженням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Аудитор під час виконання завдання не зміг отримати достатні та прийнятні докази щодо основних характеристик систем внутрішнього контролю і управління ризиками (розділ </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eastAsia="uk-UA"/>
        </w:rPr>
        <w:t xml:space="preserve"> Звіту про корпоративне управління) через те, що спеціального документу, яким би описувалась така інформація в Товаристві не створено та не затверджено. Аудитор не мав змоги за допомогою аудиторських процедур в рамках виконання завдання з надання впевненості, що не є аудитом чи оглядом історичної фінансової інформації, перевірити систему внутрішнього контролю та управління ризиками, при цьому аудиторська перевірка річної фінансової звітності ПрАТ «КИЇВГІДРОМОНТАЖ» за 2018 рік нами не проводилась. Однак, в Товаристві функцію внутрішнього контролю та управління ризиками здійснює менеджмент та ревізор, які приймають рішення з мінімізації ризиків, спираючись на власні знання та досвід, та застосовуючи наявні ресурси, і яким ми висловлюємо довіру. Можливий вплив невиявлених викривлень, якщо такі є, може бути суттєвим, проте не всеохоплюючим.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Ми виконали завдання з надання обґрунтованої впевненості відповідно до МСЗНВ 3000. Нашу відповідальність згідно з цим стандартом викладено в розділі «Відповідальність аудитора за виконання завдання з надання обґрунтованої впевненості» нашого звіту. Ми є незалежними по відношенню до ПРАТ «КИЇВГІДРОМОНТАЖ» згідно з Кодексом етики професійних бухгалтерів Ради з міжнародних стандартів етики для бухгалтерів («Кодекс РМСЕБ») та етичними вимогами, застосовними в Україні до нашого завдання з надання впевненості щодо інформації Звіту про корпоративне управління, а також виконали інші обов’язки з етики відповідно до цих вимог та Кодексу РМСЕБ.</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Ми вважаємо, що отримані нами аудиторські докази є достатніми і прийнятними для використання їх як основи для нашого висновку із застереженням.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Висновок із застереженням</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Ми виконали завдання з надання обґрунтованої впевненості щодо інформації Звіту про корпоративне управління ПРИВАТНОГО АКЦІОНЕРНОГО ТОВАРИСТВА «КИЇВГІДРОМОНТАЖ», що включає опис основних характеристик систем внутрішнього контролю і управління ризиками; перелік осіб, які прямо або опосередковано є власниками значного пакета акцій; інформацію про будь-які обмеження прав участі та голосування акціонерів (учасників) на загальних зборах; опис порядку призначення та звільнення посадових осіб; опис повноважень посадових осіб за рік, що закінчився 31 грудня 2018 року. </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На нашу думку, за винятком впливу питання, описаного в розділі "Основа для висновку із застереженням" нашого звіту, інформація Звіту про корпоративне управління (розділи </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val="en-US" w:eastAsia="uk-UA"/>
        </w:rPr>
        <w:t>IX</w:t>
      </w:r>
      <w:r w:rsidRPr="00194FB6">
        <w:rPr>
          <w:rFonts w:ascii="Times New Roman" w:eastAsia="Times New Roman" w:hAnsi="Times New Roman" w:cs="Times New Roman"/>
          <w:sz w:val="20"/>
          <w:szCs w:val="20"/>
          <w:lang w:eastAsia="uk-UA"/>
        </w:rPr>
        <w:t xml:space="preserve">), що додається, складена в усіх суттєвих аспектах, відповідно до вимог пунктів 5-9 частини 3 статті 401 Закону України «Про цінні папери та фондовий ринок» та підпунктів 5-9 пункту 4 розділу </w:t>
      </w:r>
      <w:r w:rsidRPr="00194FB6">
        <w:rPr>
          <w:rFonts w:ascii="Times New Roman" w:eastAsia="Times New Roman" w:hAnsi="Times New Roman" w:cs="Times New Roman"/>
          <w:sz w:val="20"/>
          <w:szCs w:val="20"/>
          <w:lang w:val="en-US" w:eastAsia="uk-UA"/>
        </w:rPr>
        <w:t>VII</w:t>
      </w:r>
      <w:r w:rsidRPr="00194FB6">
        <w:rPr>
          <w:rFonts w:ascii="Times New Roman" w:eastAsia="Times New Roman" w:hAnsi="Times New Roman" w:cs="Times New Roman"/>
          <w:sz w:val="20"/>
          <w:szCs w:val="20"/>
          <w:lang w:eastAsia="uk-UA"/>
        </w:rPr>
        <w:t xml:space="preserve"> додатка 38 до «Положення про розкриття інформації емітентами цінних паперів».</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Інша інформація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Управлінський персонал ПрАТ «КИЇВГІДРОМОНТАЖ» несе відповідальність за іншу інформацію, яка включається до Річної інформації емітента цінних паперів (річного звіту) за 2018р., а також до Звіту про корпоративне управління відповідно до вимог частини 3 статті 401 Закону України «Про цінні папери та фондовий ринок» та подається в такому звіті з врахуванням вимог підпунктів 1-4 пункту 4 розділу </w:t>
      </w:r>
      <w:r w:rsidRPr="00194FB6">
        <w:rPr>
          <w:rFonts w:ascii="Times New Roman" w:eastAsia="Times New Roman" w:hAnsi="Times New Roman" w:cs="Times New Roman"/>
          <w:sz w:val="20"/>
          <w:szCs w:val="20"/>
          <w:lang w:val="en-US" w:eastAsia="uk-UA"/>
        </w:rPr>
        <w:t>VII</w:t>
      </w:r>
      <w:r w:rsidRPr="00194FB6">
        <w:rPr>
          <w:rFonts w:ascii="Times New Roman" w:eastAsia="Times New Roman" w:hAnsi="Times New Roman" w:cs="Times New Roman"/>
          <w:sz w:val="20"/>
          <w:szCs w:val="20"/>
          <w:lang w:eastAsia="uk-UA"/>
        </w:rPr>
        <w:t xml:space="preserve"> додатка 38 до «Положення про розкриття інформації емітентами цінних паперів», затвердженого рішенням НКЦПФР 03.12.2013 №2826 (з подальшими змінами та доповненнями) (надалі – інша інформація Звіту про корпоративне управління).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Наш висновок щодо інформації Звіту про корпоративне управління (розділи </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val="en-US" w:eastAsia="uk-UA"/>
        </w:rPr>
        <w:t>IX</w:t>
      </w:r>
      <w:r w:rsidRPr="00194FB6">
        <w:rPr>
          <w:rFonts w:ascii="Times New Roman" w:eastAsia="Times New Roman" w:hAnsi="Times New Roman" w:cs="Times New Roman"/>
          <w:sz w:val="20"/>
          <w:szCs w:val="20"/>
          <w:lang w:eastAsia="uk-UA"/>
        </w:rPr>
        <w:t>)  не поширюється на іншу інформацію, і ми не надаємо висновок з будь-яким рівнем впевненості щодо такої інформації.</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У зв’язку з виконанням завдання нашою відповідальністю згідно вимог частини 3 статті 401 Закону України «Про цінні папери та фондовий ринок» є перевірка іншої інформації Звіту про корпоративне управління (розділи І - І</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eastAsia="uk-UA"/>
        </w:rPr>
        <w:t>)  та при цьому розглянути, чи існує суттєва невідповідність між іншою інформацією та інформацією Звіту про корпоративне управління або нашими знаннями, отриманими під час виконання завдання з надання впевненості, або чи ця інша інформація має вигляд такої, що містить суттєве викривлення.</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 xml:space="preserve">Перевірка іншої інформації проводилась відповідно до МСЗНВ 3000, на підставі параграфа 62.  Для отримання розуміння наявності суттєвої невідповідності або викривлення фактів між іншою інформацією та перевіреною аудитором інформацією Звіту про корпоративне управління (розділи </w:t>
      </w:r>
      <w:r w:rsidRPr="00194FB6">
        <w:rPr>
          <w:rFonts w:ascii="Times New Roman" w:eastAsia="Times New Roman" w:hAnsi="Times New Roman" w:cs="Times New Roman"/>
          <w:sz w:val="20"/>
          <w:szCs w:val="20"/>
          <w:lang w:val="en-US" w:eastAsia="uk-UA"/>
        </w:rPr>
        <w:t>V</w:t>
      </w:r>
      <w:r w:rsidRPr="00194FB6">
        <w:rPr>
          <w:rFonts w:ascii="Times New Roman" w:eastAsia="Times New Roman" w:hAnsi="Times New Roman" w:cs="Times New Roman"/>
          <w:sz w:val="20"/>
          <w:szCs w:val="20"/>
          <w:lang w:eastAsia="uk-UA"/>
        </w:rPr>
        <w:t>-</w:t>
      </w:r>
      <w:r w:rsidRPr="00194FB6">
        <w:rPr>
          <w:rFonts w:ascii="Times New Roman" w:eastAsia="Times New Roman" w:hAnsi="Times New Roman" w:cs="Times New Roman"/>
          <w:sz w:val="20"/>
          <w:szCs w:val="20"/>
          <w:lang w:val="en-US" w:eastAsia="uk-UA"/>
        </w:rPr>
        <w:t>IX</w:t>
      </w:r>
      <w:r w:rsidRPr="00194FB6">
        <w:rPr>
          <w:rFonts w:ascii="Times New Roman" w:eastAsia="Times New Roman" w:hAnsi="Times New Roman" w:cs="Times New Roman"/>
          <w:sz w:val="20"/>
          <w:szCs w:val="20"/>
          <w:lang w:eastAsia="uk-UA"/>
        </w:rPr>
        <w:t>)  виконувались запити управлінському персоналу Товариства та аналітичні процедури.</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Якщо на основі проведеної нами роботи ми доходимо висновку, що існує суттєве викривлення цієї іншої інформації, ми зобов’язані повідомити про цей факт.</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Ми не виявили таких фактів, які б необхідно було включити до звіту.</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t>…</w:t>
      </w: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sz w:val="20"/>
          <w:szCs w:val="20"/>
          <w:lang w:eastAsia="uk-UA"/>
        </w:rPr>
        <w:lastRenderedPageBreak/>
        <w:t>Звіт незалежного аудитора складено «24» квітня 2019 р.»</w:t>
      </w:r>
    </w:p>
    <w:p w:rsidR="00194FB6" w:rsidRDefault="00194FB6">
      <w:pPr>
        <w:sectPr w:rsidR="00194FB6" w:rsidSect="00194FB6">
          <w:pgSz w:w="11906" w:h="16838"/>
          <w:pgMar w:top="363" w:right="567" w:bottom="363" w:left="1417" w:header="709" w:footer="709" w:gutter="0"/>
          <w:cols w:space="708"/>
          <w:docGrid w:linePitch="360"/>
        </w:sect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4FB6" w:rsidRPr="00194FB6" w:rsidTr="00034917">
        <w:trPr>
          <w:trHeight w:val="463"/>
        </w:trPr>
        <w:tc>
          <w:tcPr>
            <w:tcW w:w="1548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Cambria" w:eastAsia="Cambria" w:hAnsi="Cambria" w:cs="Cambria"/>
                <w:b/>
                <w:bCs/>
                <w:sz w:val="24"/>
                <w:szCs w:val="24"/>
                <w:lang w:eastAsia="uk-UA"/>
              </w:rPr>
            </w:pPr>
            <w:r w:rsidRPr="00194FB6">
              <w:rPr>
                <w:rFonts w:ascii="Cambria" w:eastAsia="Cambria" w:hAnsi="Cambria" w:cs="Cambria"/>
                <w:b/>
                <w:bCs/>
                <w:sz w:val="28"/>
                <w:szCs w:val="28"/>
                <w:lang w:val="en-US" w:eastAsia="uk-UA"/>
              </w:rPr>
              <w:lastRenderedPageBreak/>
              <w:t>VIII</w:t>
            </w:r>
            <w:r w:rsidRPr="00194FB6">
              <w:rPr>
                <w:rFonts w:ascii="Cambria" w:eastAsia="Cambria" w:hAnsi="Cambria" w:cs="Cambria"/>
                <w:b/>
                <w:bCs/>
                <w:sz w:val="28"/>
                <w:szCs w:val="28"/>
                <w:lang w:eastAsia="uk-UA"/>
              </w:rPr>
              <w:t>. Інформація про осіб, що володіють 5 і більше відсотками акцій емітента</w:t>
            </w:r>
          </w:p>
        </w:tc>
      </w:tr>
    </w:tbl>
    <w:p w:rsidR="00194FB6" w:rsidRPr="00194FB6" w:rsidRDefault="00194FB6" w:rsidP="00194FB6">
      <w:pPr>
        <w:spacing w:after="0" w:line="240" w:lineRule="auto"/>
        <w:rPr>
          <w:rFonts w:ascii="Cambria" w:eastAsia="Cambria" w:hAnsi="Cambria" w:cs="Cambria"/>
          <w:vanish/>
          <w:sz w:val="24"/>
          <w:szCs w:val="24"/>
          <w:lang w:val="uk-UA" w:eastAsia="uk-UA"/>
        </w:rPr>
      </w:pPr>
    </w:p>
    <w:tbl>
      <w:tblPr>
        <w:tblW w:w="15430" w:type="dxa"/>
        <w:tblInd w:w="4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3588"/>
        <w:gridCol w:w="1428"/>
        <w:gridCol w:w="3303"/>
        <w:gridCol w:w="1736"/>
        <w:gridCol w:w="1763"/>
        <w:gridCol w:w="1820"/>
        <w:gridCol w:w="1792"/>
      </w:tblGrid>
      <w:tr w:rsidR="00194FB6" w:rsidRPr="00194FB6" w:rsidTr="00034917">
        <w:tc>
          <w:tcPr>
            <w:tcW w:w="3588" w:type="dxa"/>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Найменування юридичної особи</w:t>
            </w:r>
          </w:p>
        </w:tc>
        <w:tc>
          <w:tcPr>
            <w:tcW w:w="1428" w:type="dxa"/>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color w:val="000000"/>
                <w:sz w:val="20"/>
                <w:szCs w:val="20"/>
                <w:lang w:val="x-none" w:eastAsia="uk-UA"/>
              </w:rPr>
              <w:t>Ідентифікаційний код юридичної особи</w:t>
            </w:r>
          </w:p>
        </w:tc>
        <w:tc>
          <w:tcPr>
            <w:tcW w:w="3303" w:type="dxa"/>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Місцезнаходження</w:t>
            </w:r>
          </w:p>
        </w:tc>
        <w:tc>
          <w:tcPr>
            <w:tcW w:w="1736" w:type="dxa"/>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Кількість за видами акцій</w:t>
            </w:r>
          </w:p>
        </w:tc>
      </w:tr>
      <w:tr w:rsidR="00194FB6" w:rsidRPr="00194FB6" w:rsidTr="00034917">
        <w:tc>
          <w:tcPr>
            <w:tcW w:w="3588" w:type="dxa"/>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428" w:type="dxa"/>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3303" w:type="dxa"/>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763" w:type="dxa"/>
            <w:vMerge/>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Cambria" w:hAnsi="Times New Roman" w:cs="Times New Roman"/>
                <w:b/>
                <w:bCs/>
                <w:sz w:val="20"/>
                <w:szCs w:val="20"/>
                <w:lang w:val="en-US" w:eastAsia="uk-UA"/>
              </w:rPr>
            </w:pPr>
            <w:r w:rsidRPr="00194FB6">
              <w:rPr>
                <w:rFonts w:ascii="Times New Roman" w:eastAsia="Cambria" w:hAnsi="Times New Roman" w:cs="Times New Roman"/>
                <w:b/>
                <w:bCs/>
                <w:sz w:val="20"/>
                <w:szCs w:val="20"/>
                <w:lang w:val="en-US" w:eastAsia="uk-UA"/>
              </w:rPr>
              <w:t xml:space="preserve">  </w:t>
            </w:r>
            <w:r w:rsidRPr="00194FB6">
              <w:rPr>
                <w:rFonts w:ascii="Times New Roman" w:eastAsia="Cambria" w:hAnsi="Times New Roman" w:cs="Times New Roman"/>
                <w:b/>
                <w:bCs/>
                <w:sz w:val="20"/>
                <w:szCs w:val="20"/>
                <w:lang w:val="uk-UA" w:eastAsia="uk-UA"/>
              </w:rPr>
              <w:t>привілейовані</w:t>
            </w:r>
          </w:p>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іменні</w:t>
            </w:r>
          </w:p>
        </w:tc>
      </w:tr>
      <w:tr w:rsidR="00194FB6" w:rsidRPr="00194FB6" w:rsidTr="00034917">
        <w:tc>
          <w:tcPr>
            <w:tcW w:w="8319" w:type="dxa"/>
            <w:gridSpan w:val="3"/>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eastAsia="uk-UA"/>
              </w:rPr>
            </w:pPr>
            <w:r w:rsidRPr="00194FB6">
              <w:rPr>
                <w:rFonts w:ascii="Times New Roman" w:eastAsia="Cambria" w:hAnsi="Times New Roman" w:cs="Times New Roman"/>
                <w:b/>
                <w:bCs/>
                <w:color w:val="000000"/>
                <w:sz w:val="20"/>
                <w:szCs w:val="20"/>
                <w:lang w:val="uk-UA" w:eastAsia="uk-UA"/>
              </w:rPr>
              <w:t>Прізвище, ім'я, по батькові фізичної особи</w:t>
            </w:r>
          </w:p>
        </w:tc>
        <w:tc>
          <w:tcPr>
            <w:tcW w:w="1736" w:type="dxa"/>
            <w:vMerge w:val="restart"/>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Кількість акцій (штук)</w:t>
            </w:r>
          </w:p>
        </w:tc>
        <w:tc>
          <w:tcPr>
            <w:tcW w:w="1763" w:type="dxa"/>
            <w:vMerge w:val="restart"/>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Від загальної кількості акцій (у відсотках)</w:t>
            </w:r>
          </w:p>
        </w:tc>
        <w:tc>
          <w:tcPr>
            <w:tcW w:w="3612" w:type="dxa"/>
            <w:gridSpan w:val="2"/>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Кількість за видами акцій</w:t>
            </w:r>
          </w:p>
        </w:tc>
      </w:tr>
      <w:tr w:rsidR="00194FB6" w:rsidRPr="00194FB6" w:rsidTr="00034917">
        <w:tc>
          <w:tcPr>
            <w:tcW w:w="8319" w:type="dxa"/>
            <w:gridSpan w:val="3"/>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736" w:type="dxa"/>
            <w:vMerge/>
            <w:vAlign w:val="center"/>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763" w:type="dxa"/>
            <w:vMerge/>
          </w:tcPr>
          <w:p w:rsidR="00194FB6" w:rsidRPr="00194FB6" w:rsidRDefault="00194FB6" w:rsidP="00194FB6">
            <w:pPr>
              <w:spacing w:after="0" w:line="240" w:lineRule="auto"/>
              <w:rPr>
                <w:rFonts w:ascii="Times New Roman" w:eastAsia="Cambria" w:hAnsi="Times New Roman" w:cs="Times New Roman"/>
                <w:b/>
                <w:bCs/>
                <w:sz w:val="20"/>
                <w:szCs w:val="20"/>
                <w:lang w:val="uk-UA" w:eastAsia="uk-UA"/>
              </w:rPr>
            </w:pPr>
          </w:p>
        </w:tc>
        <w:tc>
          <w:tcPr>
            <w:tcW w:w="18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прості іменні</w:t>
            </w:r>
          </w:p>
        </w:tc>
        <w:tc>
          <w:tcPr>
            <w:tcW w:w="1792" w:type="dxa"/>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Cambria" w:hAnsi="Times New Roman" w:cs="Times New Roman"/>
                <w:b/>
                <w:bCs/>
                <w:sz w:val="20"/>
                <w:szCs w:val="20"/>
                <w:lang w:val="en-US" w:eastAsia="uk-UA"/>
              </w:rPr>
            </w:pPr>
            <w:r w:rsidRPr="00194FB6">
              <w:rPr>
                <w:rFonts w:ascii="Times New Roman" w:eastAsia="Cambria" w:hAnsi="Times New Roman" w:cs="Times New Roman"/>
                <w:b/>
                <w:bCs/>
                <w:sz w:val="20"/>
                <w:szCs w:val="20"/>
                <w:lang w:val="en-US" w:eastAsia="uk-UA"/>
              </w:rPr>
              <w:t xml:space="preserve">  </w:t>
            </w:r>
            <w:r w:rsidRPr="00194FB6">
              <w:rPr>
                <w:rFonts w:ascii="Times New Roman" w:eastAsia="Cambria" w:hAnsi="Times New Roman" w:cs="Times New Roman"/>
                <w:b/>
                <w:bCs/>
                <w:sz w:val="20"/>
                <w:szCs w:val="20"/>
                <w:lang w:val="uk-UA" w:eastAsia="uk-UA"/>
              </w:rPr>
              <w:t>привілейовані</w:t>
            </w:r>
          </w:p>
          <w:p w:rsidR="00194FB6" w:rsidRPr="00194FB6" w:rsidRDefault="00194FB6" w:rsidP="00194FB6">
            <w:pPr>
              <w:spacing w:after="0" w:line="240" w:lineRule="auto"/>
              <w:jc w:val="center"/>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іменні</w:t>
            </w:r>
          </w:p>
        </w:tc>
      </w:tr>
      <w:tr w:rsidR="00194FB6" w:rsidRPr="00194FB6" w:rsidTr="00034917">
        <w:tc>
          <w:tcPr>
            <w:tcW w:w="8319" w:type="dxa"/>
            <w:gridSpan w:val="3"/>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Юрченко Свiтлана Миколаївна</w:t>
            </w:r>
          </w:p>
        </w:tc>
        <w:tc>
          <w:tcPr>
            <w:tcW w:w="1736" w:type="dxa"/>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94915</w:t>
            </w:r>
          </w:p>
        </w:tc>
        <w:tc>
          <w:tcPr>
            <w:tcW w:w="1763" w:type="dxa"/>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79.09583333333</w:t>
            </w:r>
          </w:p>
        </w:tc>
        <w:tc>
          <w:tcPr>
            <w:tcW w:w="18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94915</w:t>
            </w:r>
          </w:p>
        </w:tc>
        <w:tc>
          <w:tcPr>
            <w:tcW w:w="1792" w:type="dxa"/>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Cambria" w:hAnsi="Times New Roman" w:cs="Times New Roman"/>
                <w:bCs/>
                <w:sz w:val="20"/>
                <w:szCs w:val="20"/>
                <w:lang w:val="en-US" w:eastAsia="uk-UA"/>
              </w:rPr>
            </w:pPr>
            <w:r w:rsidRPr="00194FB6">
              <w:rPr>
                <w:rFonts w:ascii="Times New Roman" w:eastAsia="Cambria" w:hAnsi="Times New Roman" w:cs="Times New Roman"/>
                <w:bCs/>
                <w:sz w:val="20"/>
                <w:szCs w:val="20"/>
                <w:lang w:val="en-US" w:eastAsia="uk-UA"/>
              </w:rPr>
              <w:t>0</w:t>
            </w:r>
          </w:p>
        </w:tc>
      </w:tr>
      <w:tr w:rsidR="00194FB6" w:rsidRPr="00194FB6" w:rsidTr="00034917">
        <w:tc>
          <w:tcPr>
            <w:tcW w:w="8319" w:type="dxa"/>
            <w:gridSpan w:val="3"/>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Iнформацiя про iнших, акцiонерiв, щ володiють бiльш, нiж 5% акцiй Товариства не наводиться, оскiльки</w:t>
            </w:r>
            <w:r w:rsidR="000075D3">
              <w:rPr>
                <w:rFonts w:ascii="Times New Roman" w:eastAsia="Cambria" w:hAnsi="Times New Roman" w:cs="Times New Roman"/>
                <w:bCs/>
                <w:sz w:val="20"/>
                <w:szCs w:val="20"/>
                <w:lang w:val="uk-UA" w:eastAsia="uk-UA"/>
              </w:rPr>
              <w:t xml:space="preserve"> </w:t>
            </w:r>
            <w:r w:rsidR="000075D3" w:rsidRPr="000075D3">
              <w:rPr>
                <w:rFonts w:ascii="Times New Roman" w:eastAsia="Cambria" w:hAnsi="Times New Roman" w:cs="Times New Roman"/>
                <w:bCs/>
                <w:sz w:val="20"/>
                <w:szCs w:val="20"/>
                <w:lang w:val="uk-UA" w:eastAsia="uk-UA"/>
              </w:rPr>
              <w:t>депозитарна установа ПУБЛІЧНЕ АКЦІОНЕРНЕ ТОВАРИСТВО "АКЦІОНЕРНИЙ КОМЕРЦІЙНИЙ ПРОМИСЛОВО-ІНВЕСТИЦІЙНИЙ БАНК" не надала інформацію про власників 5,751666%</w:t>
            </w:r>
          </w:p>
        </w:tc>
        <w:tc>
          <w:tcPr>
            <w:tcW w:w="1736" w:type="dxa"/>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6902</w:t>
            </w:r>
          </w:p>
        </w:tc>
        <w:tc>
          <w:tcPr>
            <w:tcW w:w="1763" w:type="dxa"/>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5.75166666667</w:t>
            </w:r>
          </w:p>
        </w:tc>
        <w:tc>
          <w:tcPr>
            <w:tcW w:w="18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6902</w:t>
            </w:r>
          </w:p>
        </w:tc>
        <w:tc>
          <w:tcPr>
            <w:tcW w:w="1792" w:type="dxa"/>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Cambria" w:hAnsi="Times New Roman" w:cs="Times New Roman"/>
                <w:bCs/>
                <w:sz w:val="20"/>
                <w:szCs w:val="20"/>
                <w:lang w:val="en-US" w:eastAsia="uk-UA"/>
              </w:rPr>
            </w:pPr>
            <w:r w:rsidRPr="00194FB6">
              <w:rPr>
                <w:rFonts w:ascii="Times New Roman" w:eastAsia="Cambria" w:hAnsi="Times New Roman" w:cs="Times New Roman"/>
                <w:bCs/>
                <w:sz w:val="20"/>
                <w:szCs w:val="20"/>
                <w:lang w:val="en-US" w:eastAsia="uk-UA"/>
              </w:rPr>
              <w:t>0</w:t>
            </w:r>
          </w:p>
        </w:tc>
      </w:tr>
      <w:tr w:rsidR="00194FB6" w:rsidRPr="00194FB6" w:rsidTr="00034917">
        <w:tc>
          <w:tcPr>
            <w:tcW w:w="8319" w:type="dxa"/>
            <w:gridSpan w:val="3"/>
          </w:tcPr>
          <w:p w:rsidR="00194FB6" w:rsidRPr="00194FB6" w:rsidRDefault="00194FB6" w:rsidP="00194FB6">
            <w:pPr>
              <w:spacing w:after="0" w:line="240" w:lineRule="auto"/>
              <w:jc w:val="right"/>
              <w:rPr>
                <w:rFonts w:ascii="Times New Roman" w:eastAsia="Cambria" w:hAnsi="Times New Roman" w:cs="Times New Roman"/>
                <w:b/>
                <w:bCs/>
                <w:sz w:val="20"/>
                <w:szCs w:val="20"/>
                <w:lang w:val="uk-UA" w:eastAsia="uk-UA"/>
              </w:rPr>
            </w:pPr>
            <w:r w:rsidRPr="00194FB6">
              <w:rPr>
                <w:rFonts w:ascii="Times New Roman" w:eastAsia="Cambria" w:hAnsi="Times New Roman" w:cs="Times New Roman"/>
                <w:b/>
                <w:bCs/>
                <w:sz w:val="20"/>
                <w:szCs w:val="20"/>
                <w:lang w:val="uk-UA" w:eastAsia="uk-UA"/>
              </w:rPr>
              <w:t>Усього</w:t>
            </w:r>
          </w:p>
        </w:tc>
        <w:tc>
          <w:tcPr>
            <w:tcW w:w="1736" w:type="dxa"/>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101817</w:t>
            </w:r>
          </w:p>
        </w:tc>
        <w:tc>
          <w:tcPr>
            <w:tcW w:w="1763" w:type="dxa"/>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84.8475</w:t>
            </w:r>
          </w:p>
        </w:tc>
        <w:tc>
          <w:tcPr>
            <w:tcW w:w="1820" w:type="dxa"/>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Cambria" w:hAnsi="Times New Roman" w:cs="Times New Roman"/>
                <w:bCs/>
                <w:sz w:val="20"/>
                <w:szCs w:val="20"/>
                <w:lang w:val="uk-UA" w:eastAsia="uk-UA"/>
              </w:rPr>
            </w:pPr>
            <w:r w:rsidRPr="00194FB6">
              <w:rPr>
                <w:rFonts w:ascii="Times New Roman" w:eastAsia="Cambria" w:hAnsi="Times New Roman" w:cs="Times New Roman"/>
                <w:bCs/>
                <w:sz w:val="20"/>
                <w:szCs w:val="20"/>
                <w:lang w:val="uk-UA" w:eastAsia="uk-UA"/>
              </w:rPr>
              <w:t>101817</w:t>
            </w:r>
          </w:p>
        </w:tc>
        <w:tc>
          <w:tcPr>
            <w:tcW w:w="1792" w:type="dxa"/>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Cambria" w:hAnsi="Times New Roman" w:cs="Times New Roman"/>
                <w:bCs/>
                <w:sz w:val="20"/>
                <w:szCs w:val="20"/>
                <w:lang w:val="en-US" w:eastAsia="uk-UA"/>
              </w:rPr>
            </w:pPr>
            <w:r w:rsidRPr="00194FB6">
              <w:rPr>
                <w:rFonts w:ascii="Times New Roman" w:eastAsia="Cambria" w:hAnsi="Times New Roman" w:cs="Times New Roman"/>
                <w:bCs/>
                <w:sz w:val="20"/>
                <w:szCs w:val="20"/>
                <w:lang w:val="en-US" w:eastAsia="uk-UA"/>
              </w:rPr>
              <w:t>0</w:t>
            </w:r>
          </w:p>
        </w:tc>
      </w:tr>
    </w:tbl>
    <w:p w:rsidR="00194FB6" w:rsidRPr="00194FB6" w:rsidRDefault="00194FB6" w:rsidP="00194FB6">
      <w:pPr>
        <w:tabs>
          <w:tab w:val="left" w:pos="10620"/>
        </w:tabs>
        <w:spacing w:after="0" w:line="240" w:lineRule="auto"/>
        <w:rPr>
          <w:rFonts w:ascii="Cambria" w:eastAsia="Cambria" w:hAnsi="Cambria" w:cs="Cambria"/>
          <w:sz w:val="24"/>
          <w:szCs w:val="24"/>
          <w:lang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p w:rsidR="00194FB6" w:rsidRPr="00194FB6" w:rsidRDefault="00194FB6" w:rsidP="00194FB6">
      <w:pPr>
        <w:spacing w:after="300" w:line="240" w:lineRule="auto"/>
        <w:ind w:left="180" w:hanging="180"/>
        <w:jc w:val="center"/>
        <w:outlineLvl w:val="2"/>
        <w:rPr>
          <w:rFonts w:ascii="Times New Roman" w:eastAsia="Times New Roman" w:hAnsi="Times New Roman" w:cs="Times New Roman"/>
          <w:b/>
          <w:bCs/>
          <w:color w:val="000000"/>
          <w:sz w:val="28"/>
          <w:szCs w:val="28"/>
          <w:lang w:val="uk-UA" w:eastAsia="uk-UA"/>
        </w:rPr>
      </w:pPr>
      <w:r w:rsidRPr="00194FB6">
        <w:rPr>
          <w:rFonts w:ascii="Times New Roman" w:eastAsia="Times New Roman" w:hAnsi="Times New Roman" w:cs="Times New Roman"/>
          <w:b/>
          <w:bCs/>
          <w:color w:val="000000"/>
          <w:sz w:val="28"/>
          <w:szCs w:val="28"/>
          <w:lang w:val="en-US" w:eastAsia="uk-UA"/>
        </w:rPr>
        <w:lastRenderedPageBreak/>
        <w:t>XI</w:t>
      </w:r>
      <w:r w:rsidRPr="00194FB6">
        <w:rPr>
          <w:rFonts w:ascii="Times New Roman" w:eastAsia="Times New Roman" w:hAnsi="Times New Roman" w:cs="Times New Roman"/>
          <w:b/>
          <w:bCs/>
          <w:color w:val="000000"/>
          <w:sz w:val="28"/>
          <w:szCs w:val="28"/>
          <w:lang w:val="uk-UA" w:eastAsia="uk-UA"/>
        </w:rPr>
        <w:t>. Відомості про цінні папери емітента</w:t>
      </w:r>
    </w:p>
    <w:tbl>
      <w:tblPr>
        <w:tblW w:w="15855" w:type="dxa"/>
        <w:tblInd w:w="240" w:type="dxa"/>
        <w:tblCellMar>
          <w:top w:w="15" w:type="dxa"/>
          <w:left w:w="15" w:type="dxa"/>
          <w:bottom w:w="15" w:type="dxa"/>
          <w:right w:w="15" w:type="dxa"/>
        </w:tblCellMar>
        <w:tblLook w:val="0000" w:firstRow="0" w:lastRow="0" w:firstColumn="0" w:lastColumn="0" w:noHBand="0" w:noVBand="0"/>
      </w:tblPr>
      <w:tblGrid>
        <w:gridCol w:w="15855"/>
      </w:tblGrid>
      <w:tr w:rsidR="00194FB6" w:rsidRPr="00194FB6" w:rsidTr="00034917">
        <w:trPr>
          <w:trHeight w:val="224"/>
        </w:trPr>
        <w:tc>
          <w:tcPr>
            <w:tcW w:w="15855" w:type="dxa"/>
            <w:tcMar>
              <w:top w:w="60" w:type="dxa"/>
              <w:left w:w="60" w:type="dxa"/>
              <w:bottom w:w="60" w:type="dxa"/>
              <w:right w:w="60" w:type="dxa"/>
            </w:tcMar>
            <w:vAlign w:val="center"/>
          </w:tcPr>
          <w:p w:rsidR="00194FB6" w:rsidRPr="00194FB6" w:rsidRDefault="00194FB6" w:rsidP="00194FB6">
            <w:pPr>
              <w:spacing w:after="0" w:line="240" w:lineRule="auto"/>
              <w:rPr>
                <w:rFonts w:ascii="Times New Roman" w:eastAsia="Times New Roman" w:hAnsi="Times New Roman" w:cs="Times New Roman"/>
                <w:b/>
                <w:bCs/>
                <w:sz w:val="24"/>
                <w:szCs w:val="24"/>
                <w:lang w:val="uk-UA" w:eastAsia="uk-UA"/>
              </w:rPr>
            </w:pPr>
            <w:r w:rsidRPr="00194FB6">
              <w:rPr>
                <w:rFonts w:ascii="Times New Roman" w:eastAsia="Times New Roman" w:hAnsi="Times New Roman" w:cs="Times New Roman"/>
                <w:b/>
                <w:bCs/>
                <w:sz w:val="24"/>
                <w:szCs w:val="24"/>
                <w:lang w:val="uk-UA" w:eastAsia="uk-UA"/>
              </w:rPr>
              <w:t>1. Інформація про випуски акцій</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524"/>
        <w:gridCol w:w="1536"/>
        <w:gridCol w:w="1980"/>
        <w:gridCol w:w="1800"/>
        <w:gridCol w:w="1260"/>
        <w:gridCol w:w="2007"/>
        <w:gridCol w:w="1413"/>
        <w:gridCol w:w="1470"/>
        <w:gridCol w:w="1514"/>
        <w:gridCol w:w="1376"/>
      </w:tblGrid>
      <w:tr w:rsidR="00194FB6" w:rsidRPr="00194FB6" w:rsidTr="00034917">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Дата реєстрації випуску</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Номер свідоцтва про реєстрацію випуску</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Найменування органу, що зареєстрував випуск</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Міжнародний ідентифікаційний номер</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Тип цінного паперу</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Частка у статутному капіталі (у відсотках)</w:t>
            </w:r>
          </w:p>
        </w:tc>
      </w:tr>
      <w:tr w:rsidR="00194FB6" w:rsidRPr="00194FB6" w:rsidTr="00034917">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3</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4</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5</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10</w:t>
            </w:r>
          </w:p>
        </w:tc>
      </w:tr>
      <w:tr w:rsidR="00194FB6" w:rsidRPr="00194FB6" w:rsidTr="00034917">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05.11.2010</w:t>
            </w:r>
          </w:p>
        </w:tc>
        <w:tc>
          <w:tcPr>
            <w:tcW w:w="153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578/10/1/10</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Центральний територiальний департамент НКЦПФР</w:t>
            </w:r>
          </w:p>
        </w:tc>
        <w:tc>
          <w:tcPr>
            <w:tcW w:w="180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UA4000101299</w:t>
            </w:r>
          </w:p>
        </w:tc>
        <w:tc>
          <w:tcPr>
            <w:tcW w:w="12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Акція проста бездокументарна іменна</w:t>
            </w:r>
          </w:p>
        </w:tc>
        <w:tc>
          <w:tcPr>
            <w:tcW w:w="200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Бездокументарнi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5.00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120000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600000.00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100.000000000000</w:t>
            </w:r>
          </w:p>
        </w:tc>
      </w:tr>
      <w:tr w:rsidR="00194FB6" w:rsidRPr="0014294F" w:rsidTr="00034917">
        <w:tc>
          <w:tcPr>
            <w:tcW w:w="152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Опис</w:t>
            </w:r>
          </w:p>
        </w:tc>
        <w:tc>
          <w:tcPr>
            <w:tcW w:w="14356"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Cs/>
                <w:sz w:val="20"/>
                <w:szCs w:val="20"/>
                <w:lang w:val="uk-UA" w:eastAsia="uk-UA"/>
              </w:rPr>
              <w:t>Акції Товариства не торгуються на зовнішних ринках. Акції Товариства не торгуються на організаційно оформлених внутрішніх ринках.   Перехід права власності на акції на внутрішньому ринку відбувається згідно з законодавством України з урахуванням особливостей щодо переходу права власності на акції приватних акціонерних товариств.  Фактів  включення/виключення цінних паперів емітента до/з біржового реєстру фондової біржі не було. У звітному періоді додаткової емiсiї не здійснювали, рiшення щодо додаткової емiсiї акцiй не приймалося, розміщення цінних паперів не здійснювалося. Дострокового погашення не було.</w:t>
            </w: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Pr="000075D3" w:rsidRDefault="00194FB6">
      <w:pPr>
        <w:rPr>
          <w:lang w:val="uk-UA"/>
        </w:rPr>
        <w:sectPr w:rsidR="00194FB6" w:rsidRPr="000075D3" w:rsidSect="00194FB6">
          <w:pgSz w:w="16838" w:h="11906" w:orient="landscape"/>
          <w:pgMar w:top="1417" w:right="363" w:bottom="850" w:left="363" w:header="709" w:footer="709" w:gutter="0"/>
          <w:cols w:space="708"/>
          <w:docGrid w:linePitch="360"/>
        </w:sect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tbl>
      <w:tblPr>
        <w:tblW w:w="15480" w:type="dxa"/>
        <w:tblInd w:w="420" w:type="dxa"/>
        <w:tblCellMar>
          <w:top w:w="15" w:type="dxa"/>
          <w:left w:w="15" w:type="dxa"/>
          <w:bottom w:w="15" w:type="dxa"/>
          <w:right w:w="15" w:type="dxa"/>
        </w:tblCellMar>
        <w:tblLook w:val="0000" w:firstRow="0" w:lastRow="0" w:firstColumn="0" w:lastColumn="0" w:noHBand="0" w:noVBand="0"/>
      </w:tblPr>
      <w:tblGrid>
        <w:gridCol w:w="15480"/>
      </w:tblGrid>
      <w:tr w:rsidR="00194FB6" w:rsidRPr="00194FB6" w:rsidTr="00034917">
        <w:trPr>
          <w:trHeight w:val="463"/>
        </w:trPr>
        <w:tc>
          <w:tcPr>
            <w:tcW w:w="15480" w:type="dxa"/>
            <w:tcMar>
              <w:top w:w="60" w:type="dxa"/>
              <w:left w:w="60" w:type="dxa"/>
              <w:bottom w:w="60" w:type="dxa"/>
              <w:right w:w="60" w:type="dxa"/>
            </w:tcMar>
            <w:vAlign w:val="center"/>
          </w:tcPr>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sz w:val="27"/>
                <w:szCs w:val="27"/>
                <w:lang w:val="uk-UA" w:eastAsia="ru-RU"/>
              </w:rPr>
            </w:pPr>
            <w:r w:rsidRPr="00194FB6">
              <w:rPr>
                <w:rFonts w:ascii="Times New Roman" w:eastAsia="Times New Roman" w:hAnsi="Times New Roman" w:cs="Times New Roman"/>
                <w:b/>
                <w:bCs/>
                <w:color w:val="000000"/>
                <w:sz w:val="27"/>
                <w:szCs w:val="27"/>
                <w:lang w:val="uk-UA" w:eastAsia="ru-RU"/>
              </w:rPr>
              <w:t>8. Інформація про наявність у власності працівників емітента акцій у статутному капіталі емітента</w:t>
            </w:r>
          </w:p>
        </w:tc>
      </w:tr>
    </w:tbl>
    <w:p w:rsidR="00194FB6" w:rsidRPr="00194FB6" w:rsidRDefault="00194FB6" w:rsidP="00194FB6">
      <w:pPr>
        <w:spacing w:after="0" w:line="240" w:lineRule="auto"/>
        <w:rPr>
          <w:rFonts w:ascii="Times New Roman" w:eastAsia="Times New Roman" w:hAnsi="Times New Roman" w:cs="Times New Roman"/>
          <w:vanish/>
          <w:sz w:val="24"/>
          <w:szCs w:val="24"/>
          <w:lang w:val="uk-UA" w:eastAsia="uk-UA"/>
        </w:rPr>
      </w:pPr>
    </w:p>
    <w:tbl>
      <w:tblPr>
        <w:tblW w:w="15416" w:type="dxa"/>
        <w:tblInd w:w="420" w:type="dxa"/>
        <w:tblLayout w:type="fixed"/>
        <w:tblCellMar>
          <w:top w:w="15" w:type="dxa"/>
          <w:left w:w="15" w:type="dxa"/>
          <w:bottom w:w="15" w:type="dxa"/>
          <w:right w:w="15" w:type="dxa"/>
        </w:tblCellMar>
        <w:tblLook w:val="0000" w:firstRow="0" w:lastRow="0" w:firstColumn="0" w:lastColumn="0" w:noHBand="0" w:noVBand="0"/>
      </w:tblPr>
      <w:tblGrid>
        <w:gridCol w:w="7011"/>
        <w:gridCol w:w="2127"/>
        <w:gridCol w:w="1980"/>
        <w:gridCol w:w="2156"/>
        <w:gridCol w:w="2142"/>
      </w:tblGrid>
      <w:tr w:rsidR="00194FB6" w:rsidRPr="00194FB6" w:rsidTr="00034917">
        <w:tc>
          <w:tcPr>
            <w:tcW w:w="7011" w:type="dxa"/>
            <w:vMerge w:val="restart"/>
            <w:tcBorders>
              <w:top w:val="single" w:sz="6" w:space="0" w:color="000000"/>
              <w:left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color w:val="000000"/>
                <w:sz w:val="20"/>
                <w:szCs w:val="20"/>
                <w:lang w:val="uk-UA" w:eastAsia="uk-UA"/>
              </w:rPr>
              <w:t>Прізвище, ім'я, по батькові фізичної особи</w:t>
            </w:r>
          </w:p>
        </w:tc>
        <w:tc>
          <w:tcPr>
            <w:tcW w:w="2127"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Кількість акцій (штук)</w:t>
            </w:r>
          </w:p>
        </w:tc>
        <w:tc>
          <w:tcPr>
            <w:tcW w:w="1980" w:type="dxa"/>
            <w:vMerge w:val="restart"/>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Від загальної кількості акцій (у відсотках)</w:t>
            </w:r>
          </w:p>
        </w:tc>
        <w:tc>
          <w:tcPr>
            <w:tcW w:w="4298" w:type="dxa"/>
            <w:gridSpan w:val="2"/>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Кількість за видами акцій</w:t>
            </w:r>
          </w:p>
        </w:tc>
      </w:tr>
      <w:tr w:rsidR="00194FB6" w:rsidRPr="00194FB6" w:rsidTr="00034917">
        <w:tc>
          <w:tcPr>
            <w:tcW w:w="7011" w:type="dxa"/>
            <w:vMerge/>
            <w:tcBorders>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127"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1980" w:type="dxa"/>
            <w:vMerge/>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rPr>
                <w:rFonts w:ascii="Times New Roman" w:eastAsia="Times New Roman" w:hAnsi="Times New Roman" w:cs="Times New Roman"/>
                <w:b/>
                <w:bCs/>
                <w:sz w:val="20"/>
                <w:szCs w:val="20"/>
                <w:lang w:val="uk-UA" w:eastAsia="uk-UA"/>
              </w:rPr>
            </w:pP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прості іменні</w:t>
            </w:r>
          </w:p>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ind w:left="-243"/>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 xml:space="preserve">  </w:t>
            </w:r>
            <w:r w:rsidRPr="00194FB6">
              <w:rPr>
                <w:rFonts w:ascii="Times New Roman" w:eastAsia="Times New Roman" w:hAnsi="Times New Roman" w:cs="Times New Roman"/>
                <w:b/>
                <w:bCs/>
                <w:sz w:val="20"/>
                <w:szCs w:val="20"/>
                <w:lang w:val="uk-UA" w:eastAsia="uk-UA"/>
              </w:rPr>
              <w:t>Привілейовані</w:t>
            </w:r>
          </w:p>
          <w:p w:rsidR="00194FB6" w:rsidRPr="00194FB6" w:rsidRDefault="00194FB6" w:rsidP="00194FB6">
            <w:pPr>
              <w:spacing w:after="0" w:line="240" w:lineRule="auto"/>
              <w:ind w:left="-243"/>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іменні</w:t>
            </w:r>
          </w:p>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p>
        </w:tc>
      </w:tr>
      <w:tr w:rsidR="00194FB6" w:rsidRPr="00194FB6" w:rsidTr="00034917">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2</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4</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5</w:t>
            </w:r>
          </w:p>
        </w:tc>
      </w:tr>
      <w:tr w:rsidR="00194FB6" w:rsidRPr="00194FB6" w:rsidTr="00034917">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Юрченко Свiтлана Миколаївна</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94915</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79.09583333333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94915</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Перерва Олександр Васильович</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988</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0.82333333333</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988</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en-US" w:eastAsia="uk-UA"/>
              </w:rPr>
            </w:pPr>
            <w:r w:rsidRPr="00194FB6">
              <w:rPr>
                <w:rFonts w:ascii="Times New Roman" w:eastAsia="Times New Roman" w:hAnsi="Times New Roman" w:cs="Times New Roman"/>
                <w:bCs/>
                <w:sz w:val="20"/>
                <w:szCs w:val="20"/>
                <w:lang w:val="en-US" w:eastAsia="uk-UA"/>
              </w:rPr>
              <w:t>0</w:t>
            </w:r>
          </w:p>
        </w:tc>
      </w:tr>
      <w:tr w:rsidR="00194FB6" w:rsidRPr="00194FB6" w:rsidTr="00034917">
        <w:tc>
          <w:tcPr>
            <w:tcW w:w="701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Усього</w:t>
            </w:r>
          </w:p>
        </w:tc>
        <w:tc>
          <w:tcPr>
            <w:tcW w:w="212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95903</w:t>
            </w:r>
          </w:p>
        </w:tc>
        <w:tc>
          <w:tcPr>
            <w:tcW w:w="19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79.91916666666</w:t>
            </w:r>
          </w:p>
        </w:tc>
        <w:tc>
          <w:tcPr>
            <w:tcW w:w="215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95903</w:t>
            </w:r>
          </w:p>
        </w:tc>
        <w:tc>
          <w:tcPr>
            <w:tcW w:w="21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en-US" w:eastAsia="uk-UA"/>
              </w:rPr>
            </w:pPr>
            <w:r w:rsidRPr="00194FB6">
              <w:rPr>
                <w:rFonts w:ascii="Times New Roman" w:eastAsia="Times New Roman" w:hAnsi="Times New Roman" w:cs="Times New Roman"/>
                <w:b/>
                <w:bCs/>
                <w:sz w:val="20"/>
                <w:szCs w:val="20"/>
                <w:lang w:val="en-US" w:eastAsia="uk-UA"/>
              </w:rPr>
              <w:t>0</w:t>
            </w:r>
          </w:p>
        </w:tc>
      </w:tr>
    </w:tbl>
    <w:p w:rsidR="00194FB6" w:rsidRPr="00194FB6" w:rsidRDefault="00194FB6" w:rsidP="00194FB6">
      <w:pPr>
        <w:spacing w:after="0" w:line="240" w:lineRule="auto"/>
        <w:rPr>
          <w:rFonts w:ascii="Times New Roman" w:eastAsia="Times New Roman" w:hAnsi="Times New Roman" w:cs="Times New Roman"/>
          <w:sz w:val="24"/>
          <w:szCs w:val="24"/>
          <w:lang w:val="en-US"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194FB6">
        <w:rPr>
          <w:rFonts w:ascii="Times New Roman" w:eastAsia="Times New Roman" w:hAnsi="Times New Roman" w:cs="Times New Roman"/>
          <w:b/>
          <w:bCs/>
          <w:color w:val="000000"/>
          <w:sz w:val="27"/>
          <w:szCs w:val="27"/>
          <w:lang w:val="uk-UA" w:eastAsia="uk-UA"/>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2"/>
        <w:gridCol w:w="1843"/>
        <w:gridCol w:w="2049"/>
        <w:gridCol w:w="2141"/>
        <w:gridCol w:w="2142"/>
        <w:gridCol w:w="2141"/>
        <w:gridCol w:w="2142"/>
        <w:gridCol w:w="2142"/>
      </w:tblGrid>
      <w:tr w:rsidR="00194FB6" w:rsidRPr="00194FB6" w:rsidTr="00034917">
        <w:trPr>
          <w:trHeight w:val="1214"/>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Номер свідоцтва про реєстрацію випуску</w:t>
            </w:r>
          </w:p>
        </w:tc>
        <w:tc>
          <w:tcPr>
            <w:tcW w:w="204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tabs>
                <w:tab w:val="left" w:pos="1035"/>
              </w:tabs>
              <w:spacing w:after="0" w:line="240" w:lineRule="auto"/>
              <w:jc w:val="center"/>
              <w:rPr>
                <w:rFonts w:ascii="Times New Roman" w:eastAsia="Times New Roman" w:hAnsi="Times New Roman" w:cs="Times New Roman"/>
                <w:b/>
                <w:color w:val="000000"/>
                <w:sz w:val="18"/>
                <w:szCs w:val="18"/>
                <w:lang w:val="x-none" w:eastAsia="uk-UA"/>
              </w:rPr>
            </w:pPr>
            <w:r w:rsidRPr="00194FB6">
              <w:rPr>
                <w:rFonts w:ascii="Times New Roman" w:eastAsia="Times New Roman" w:hAnsi="Times New Roman" w:cs="Times New Roman"/>
                <w:b/>
                <w:sz w:val="20"/>
                <w:szCs w:val="20"/>
                <w:lang w:val="uk-UA" w:eastAsia="uk-UA"/>
              </w:rPr>
              <w:t>Кількість голосуючих акцій, права голосу за якими за результатами обмеження таких прав передано іншій особі (шт.)</w:t>
            </w:r>
          </w:p>
        </w:tc>
      </w:tr>
      <w:tr w:rsidR="00194FB6" w:rsidRPr="00194FB6" w:rsidTr="00034917">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2</w:t>
            </w:r>
          </w:p>
        </w:tc>
        <w:tc>
          <w:tcPr>
            <w:tcW w:w="204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6</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7</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8</w:t>
            </w:r>
          </w:p>
        </w:tc>
      </w:tr>
      <w:tr w:rsidR="00194FB6" w:rsidRPr="00194FB6" w:rsidTr="00034917">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05.11.2010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578/10/1/10</w:t>
            </w:r>
          </w:p>
        </w:tc>
        <w:tc>
          <w:tcPr>
            <w:tcW w:w="204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UA4000101299</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120000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600000.00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95105</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w:t>
            </w:r>
          </w:p>
        </w:tc>
        <w:tc>
          <w:tcPr>
            <w:tcW w:w="2142"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w:t>
            </w:r>
          </w:p>
        </w:tc>
      </w:tr>
      <w:tr w:rsidR="00194FB6" w:rsidRPr="00194FB6" w:rsidTr="00034917">
        <w:trPr>
          <w:trHeight w:val="342"/>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Опис</w:t>
            </w:r>
          </w:p>
        </w:tc>
        <w:tc>
          <w:tcPr>
            <w:tcW w:w="14600" w:type="dxa"/>
            <w:gridSpan w:val="7"/>
            <w:tcBorders>
              <w:top w:val="single" w:sz="4" w:space="0" w:color="auto"/>
              <w:left w:val="single" w:sz="4" w:space="0" w:color="auto"/>
              <w:bottom w:val="single" w:sz="4" w:space="0" w:color="auto"/>
              <w:right w:val="single" w:sz="4" w:space="0" w:color="auto"/>
            </w:tcBorders>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sz w:val="20"/>
                <w:szCs w:val="20"/>
                <w:lang w:val="uk-UA" w:eastAsia="uk-UA"/>
              </w:rPr>
              <w:t>Голосуючі акції права голосу за якими обмежено та права голосу за якими за результатами обмеження таких прав передано іншій особі відсутні.</w:t>
            </w:r>
          </w:p>
        </w:tc>
      </w:tr>
    </w:tbl>
    <w:p w:rsidR="00194FB6" w:rsidRPr="00194FB6" w:rsidRDefault="00194FB6" w:rsidP="00194FB6">
      <w:pPr>
        <w:spacing w:after="0" w:line="240" w:lineRule="auto"/>
        <w:rPr>
          <w:rFonts w:ascii="Times New Roman" w:eastAsia="Times New Roman" w:hAnsi="Times New Roman" w:cs="Times New Roman"/>
          <w:sz w:val="24"/>
          <w:szCs w:val="24"/>
          <w:lang w:eastAsia="uk-UA"/>
        </w:rPr>
      </w:pPr>
    </w:p>
    <w:p w:rsidR="00194FB6" w:rsidRDefault="00194FB6">
      <w:pPr>
        <w:sectPr w:rsidR="00194FB6" w:rsidSect="00194FB6">
          <w:pgSz w:w="16838" w:h="11906" w:orient="landscape"/>
          <w:pgMar w:top="1417" w:right="363" w:bottom="850" w:left="363" w:header="709" w:footer="709" w:gutter="0"/>
          <w:cols w:space="708"/>
          <w:docGrid w:linePitch="360"/>
        </w:sectPr>
      </w:pPr>
    </w:p>
    <w:tbl>
      <w:tblPr>
        <w:tblW w:w="10080" w:type="dxa"/>
        <w:tblInd w:w="-52" w:type="dxa"/>
        <w:tblCellMar>
          <w:top w:w="15" w:type="dxa"/>
          <w:left w:w="15" w:type="dxa"/>
          <w:bottom w:w="15" w:type="dxa"/>
          <w:right w:w="15" w:type="dxa"/>
        </w:tblCellMar>
        <w:tblLook w:val="0000" w:firstRow="0" w:lastRow="0" w:firstColumn="0" w:lastColumn="0" w:noHBand="0" w:noVBand="0"/>
      </w:tblPr>
      <w:tblGrid>
        <w:gridCol w:w="10080"/>
      </w:tblGrid>
      <w:tr w:rsidR="00194FB6" w:rsidRPr="00194FB6" w:rsidTr="00034917">
        <w:trPr>
          <w:trHeight w:val="271"/>
        </w:trPr>
        <w:tc>
          <w:tcPr>
            <w:tcW w:w="10080" w:type="dxa"/>
            <w:tcMar>
              <w:top w:w="60" w:type="dxa"/>
              <w:left w:w="60" w:type="dxa"/>
              <w:bottom w:w="60" w:type="dxa"/>
              <w:right w:w="60" w:type="dxa"/>
            </w:tcMar>
            <w:vAlign w:val="center"/>
          </w:tcPr>
          <w:p w:rsidR="00194FB6" w:rsidRPr="00194FB6" w:rsidRDefault="00194FB6" w:rsidP="00194FB6">
            <w:pPr>
              <w:spacing w:after="0" w:line="240" w:lineRule="auto"/>
              <w:ind w:left="-210"/>
              <w:jc w:val="center"/>
              <w:rPr>
                <w:rFonts w:ascii="Times New Roman" w:eastAsia="Times New Roman" w:hAnsi="Times New Roman" w:cs="Times New Roman"/>
                <w:b/>
                <w:bCs/>
                <w:sz w:val="26"/>
                <w:szCs w:val="26"/>
                <w:lang w:val="uk-UA" w:eastAsia="uk-UA"/>
              </w:rPr>
            </w:pPr>
            <w:r w:rsidRPr="00194FB6">
              <w:rPr>
                <w:rFonts w:ascii="Times New Roman" w:eastAsia="Times New Roman" w:hAnsi="Times New Roman" w:cs="Times New Roman"/>
                <w:b/>
                <w:color w:val="000000"/>
                <w:sz w:val="26"/>
                <w:szCs w:val="26"/>
                <w:lang w:eastAsia="uk-UA"/>
              </w:rPr>
              <w:lastRenderedPageBreak/>
              <w:t xml:space="preserve">   </w:t>
            </w:r>
            <w:r w:rsidRPr="00194FB6">
              <w:rPr>
                <w:rFonts w:ascii="Times New Roman" w:eastAsia="Times New Roman" w:hAnsi="Times New Roman" w:cs="Times New Roman"/>
                <w:b/>
                <w:color w:val="000000"/>
                <w:sz w:val="26"/>
                <w:szCs w:val="26"/>
                <w:lang w:val="en-US" w:eastAsia="uk-UA"/>
              </w:rPr>
              <w:t>XIII</w:t>
            </w:r>
            <w:r w:rsidRPr="00194FB6">
              <w:rPr>
                <w:rFonts w:ascii="Times New Roman" w:eastAsia="Times New Roman" w:hAnsi="Times New Roman" w:cs="Times New Roman"/>
                <w:b/>
                <w:color w:val="000000"/>
                <w:sz w:val="26"/>
                <w:szCs w:val="26"/>
                <w:lang w:val="uk-UA" w:eastAsia="uk-UA"/>
              </w:rPr>
              <w:t>. Інформація про майновий стан та фінансово-господарську діяльність емітента</w:t>
            </w:r>
          </w:p>
        </w:tc>
      </w:tr>
      <w:tr w:rsidR="00194FB6" w:rsidRPr="00194FB6" w:rsidTr="00034917">
        <w:trPr>
          <w:trHeight w:val="244"/>
        </w:trPr>
        <w:tc>
          <w:tcPr>
            <w:tcW w:w="10080" w:type="dxa"/>
            <w:tcMar>
              <w:top w:w="60" w:type="dxa"/>
              <w:left w:w="60" w:type="dxa"/>
              <w:bottom w:w="60" w:type="dxa"/>
              <w:right w:w="60" w:type="dxa"/>
            </w:tcMar>
          </w:tcPr>
          <w:p w:rsidR="00194FB6" w:rsidRPr="00194FB6" w:rsidRDefault="00194FB6" w:rsidP="00194FB6">
            <w:pPr>
              <w:spacing w:after="0" w:line="240" w:lineRule="auto"/>
              <w:rPr>
                <w:rFonts w:ascii="Times New Roman" w:eastAsia="Times New Roman" w:hAnsi="Times New Roman" w:cs="Times New Roman"/>
                <w:b/>
                <w:bCs/>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b/>
                <w:bCs/>
                <w:color w:val="000000"/>
                <w:sz w:val="24"/>
                <w:szCs w:val="24"/>
                <w:lang w:val="uk-UA" w:eastAsia="uk-UA"/>
              </w:rPr>
            </w:pPr>
            <w:r w:rsidRPr="00194FB6">
              <w:rPr>
                <w:rFonts w:ascii="Times New Roman" w:eastAsia="Times New Roman" w:hAnsi="Times New Roman" w:cs="Times New Roman"/>
                <w:b/>
                <w:bCs/>
                <w:color w:val="000000"/>
                <w:sz w:val="24"/>
                <w:szCs w:val="24"/>
                <w:lang w:val="uk-UA" w:eastAsia="uk-UA"/>
              </w:rPr>
              <w:t>1. Інформація про основні засоби емітента ( за залишковою вартістю )</w:t>
            </w: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tc>
      </w:tr>
    </w:tbl>
    <w:p w:rsidR="00194FB6" w:rsidRPr="00194FB6" w:rsidRDefault="00194FB6" w:rsidP="00194FB6">
      <w:pPr>
        <w:spacing w:after="0" w:line="240" w:lineRule="auto"/>
        <w:rPr>
          <w:rFonts w:ascii="Times New Roman" w:eastAsia="Times New Roman" w:hAnsi="Times New Roman" w:cs="Times New Roman"/>
          <w:vanish/>
          <w:sz w:val="24"/>
          <w:szCs w:val="24"/>
          <w:lang w:val="uk-UA" w:eastAsia="uk-UA"/>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194FB6" w:rsidRPr="00194FB6" w:rsidTr="00034917">
        <w:trPr>
          <w:trHeight w:val="461"/>
        </w:trPr>
        <w:tc>
          <w:tcPr>
            <w:tcW w:w="3090" w:type="dxa"/>
            <w:vMerge w:val="restart"/>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Найменування основних засобів</w:t>
            </w:r>
          </w:p>
        </w:tc>
        <w:tc>
          <w:tcPr>
            <w:tcW w:w="2324" w:type="dxa"/>
            <w:gridSpan w:val="2"/>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Власні основні засоби (тис.грн.)</w:t>
            </w:r>
          </w:p>
        </w:tc>
        <w:tc>
          <w:tcPr>
            <w:tcW w:w="2323" w:type="dxa"/>
            <w:gridSpan w:val="2"/>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Орендовані основні засоби (тис.грн.)</w:t>
            </w:r>
          </w:p>
        </w:tc>
        <w:tc>
          <w:tcPr>
            <w:tcW w:w="2324" w:type="dxa"/>
            <w:gridSpan w:val="2"/>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Основні засоби , всього (тис.грн.)</w:t>
            </w:r>
          </w:p>
        </w:tc>
      </w:tr>
      <w:tr w:rsidR="00194FB6" w:rsidRPr="00194FB6" w:rsidTr="00034917">
        <w:trPr>
          <w:trHeight w:val="147"/>
        </w:trPr>
        <w:tc>
          <w:tcPr>
            <w:tcW w:w="3090" w:type="dxa"/>
            <w:vMerge/>
            <w:shd w:val="clear" w:color="auto" w:fill="auto"/>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кінець періоду</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кінець періоду</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початок періоду</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На кінець періоду</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1.Виробничого призначення</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3389.000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3870.900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3389.000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3870.900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3314.000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3162.000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3314.000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3162.000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48.400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690.400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48.400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690.400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26.600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18.500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26.600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18.500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2. Невиробничого призначення</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будівлі та споруди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машини та обладнання</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транспортні засоби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земельні ділянки</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en-US"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xml:space="preserve">- </w:t>
            </w:r>
            <w:r w:rsidRPr="00194FB6">
              <w:rPr>
                <w:rFonts w:ascii="Times New Roman" w:eastAsia="Times New Roman" w:hAnsi="Times New Roman" w:cs="Times New Roman"/>
                <w:b/>
                <w:sz w:val="20"/>
                <w:szCs w:val="20"/>
                <w:lang w:val="en-US" w:eastAsia="uk-UA"/>
              </w:rPr>
              <w:t>інестиційна нерухомість</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en-US"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 інші</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r>
      <w:tr w:rsidR="00194FB6" w:rsidRPr="00194FB6" w:rsidTr="00034917">
        <w:trPr>
          <w:trHeight w:val="346"/>
        </w:trPr>
        <w:tc>
          <w:tcPr>
            <w:tcW w:w="3090" w:type="dxa"/>
            <w:shd w:val="clear" w:color="auto" w:fill="auto"/>
            <w:vAlign w:val="center"/>
          </w:tcPr>
          <w:p w:rsidR="00194FB6" w:rsidRPr="00194FB6" w:rsidRDefault="00194FB6" w:rsidP="00194FB6">
            <w:pPr>
              <w:spacing w:after="0" w:line="240" w:lineRule="auto"/>
              <w:rPr>
                <w:rFonts w:ascii="Times New Roman" w:eastAsia="Times New Roman" w:hAnsi="Times New Roman" w:cs="Times New Roman"/>
                <w:b/>
                <w:sz w:val="20"/>
                <w:szCs w:val="20"/>
                <w:lang w:val="uk-UA" w:eastAsia="uk-UA"/>
              </w:rPr>
            </w:pPr>
            <w:r w:rsidRPr="00194FB6">
              <w:rPr>
                <w:rFonts w:ascii="Times New Roman" w:eastAsia="Times New Roman" w:hAnsi="Times New Roman" w:cs="Times New Roman"/>
                <w:b/>
                <w:sz w:val="20"/>
                <w:szCs w:val="20"/>
                <w:lang w:val="uk-UA" w:eastAsia="uk-UA"/>
              </w:rPr>
              <w:t>Усього</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en-US" w:eastAsia="uk-UA"/>
              </w:rPr>
            </w:pPr>
            <w:r w:rsidRPr="00194FB6">
              <w:rPr>
                <w:rFonts w:ascii="Times New Roman" w:eastAsia="Times New Roman" w:hAnsi="Times New Roman" w:cs="Times New Roman"/>
                <w:sz w:val="20"/>
                <w:szCs w:val="20"/>
                <w:lang w:val="uk-UA" w:eastAsia="uk-UA"/>
              </w:rPr>
              <w:t>3389.000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3870.900</w:t>
            </w:r>
          </w:p>
        </w:tc>
        <w:tc>
          <w:tcPr>
            <w:tcW w:w="1161"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0.000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3389.000</w:t>
            </w:r>
          </w:p>
        </w:tc>
        <w:tc>
          <w:tcPr>
            <w:tcW w:w="1162" w:type="dxa"/>
            <w:shd w:val="clear" w:color="auto" w:fill="auto"/>
            <w:vAlign w:val="center"/>
          </w:tcPr>
          <w:p w:rsidR="00194FB6" w:rsidRPr="00194FB6" w:rsidRDefault="00194FB6" w:rsidP="00194FB6">
            <w:pPr>
              <w:spacing w:after="0" w:line="240" w:lineRule="auto"/>
              <w:jc w:val="center"/>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3870.900</w:t>
            </w:r>
          </w:p>
        </w:tc>
      </w:tr>
    </w:tbl>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0"/>
          <w:lang w:eastAsia="uk-UA"/>
        </w:rPr>
      </w:pPr>
      <w:r w:rsidRPr="00194FB6">
        <w:rPr>
          <w:rFonts w:ascii="Times New Roman" w:eastAsia="Times New Roman" w:hAnsi="Times New Roman" w:cs="Times New Roman"/>
          <w:b/>
          <w:sz w:val="20"/>
          <w:szCs w:val="20"/>
          <w:lang w:val="uk-UA" w:eastAsia="uk-UA"/>
        </w:rPr>
        <w:t xml:space="preserve">Пояснення : </w:t>
      </w:r>
      <w:r w:rsidRPr="00194FB6">
        <w:rPr>
          <w:rFonts w:ascii="Times New Roman" w:eastAsia="Times New Roman" w:hAnsi="Times New Roman" w:cs="Times New Roman"/>
          <w:b/>
          <w:sz w:val="20"/>
          <w:szCs w:val="20"/>
          <w:lang w:eastAsia="uk-UA"/>
        </w:rPr>
        <w:t xml:space="preserve"> </w:t>
      </w:r>
      <w:r w:rsidRPr="00194FB6">
        <w:rPr>
          <w:rFonts w:ascii="Courier New" w:eastAsia="Times New Roman" w:hAnsi="Courier New" w:cs="Courier New"/>
          <w:sz w:val="20"/>
          <w:szCs w:val="20"/>
          <w:lang w:eastAsia="uk-UA"/>
        </w:rPr>
        <w:t>Термiни використання ОЗ (за основними групами): будiвлi та споруди - 40 рокiв, машини на обладнання - 8 рокiв, транспортнi засоби - 10 рокiв, земельні ділянки- безстроково, iншi- 5 роки. Умови користування основних засобiв в задовiльному станi. Основнi засоби за усiма групами використовуються за призначенням. Орендованих основних засобiв не має. Первiсна вартiсть основних засобiв на початок звiтного перiоду 12444,6 тис.грн., на кiнець звiтного перiоду 13119,7 тис.грн. Ступiнь зносу основних засобiв на початок звiтного перiоду 72,7%, на кiнець звiтного перiоду 70,5%. Ступiнь використання основних засобiв 100%. Сума нарахованого зносу на початок звiтного перiоду 9055,7 тис. грн, на кiнець звiтного перiоду 9248,8 тис. грн. Обмежень на використання майна немає. Суттєвих змін у вартості основних засобів не було.</w:t>
      </w:r>
    </w:p>
    <w:p w:rsidR="00194FB6" w:rsidRDefault="00194FB6">
      <w:pPr>
        <w:sectPr w:rsidR="00194FB6" w:rsidSect="00194FB6">
          <w:pgSz w:w="11906" w:h="16838"/>
          <w:pgMar w:top="363" w:right="567" w:bottom="363" w:left="1417" w:header="709" w:footer="709" w:gutter="0"/>
          <w:cols w:space="708"/>
          <w:docGrid w:linePitch="360"/>
        </w:sectPr>
      </w:pPr>
    </w:p>
    <w:tbl>
      <w:tblPr>
        <w:tblStyle w:val="a3"/>
        <w:tblW w:w="9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88"/>
        <w:gridCol w:w="3470"/>
        <w:gridCol w:w="2589"/>
        <w:gridCol w:w="2581"/>
      </w:tblGrid>
      <w:tr w:rsidR="00194FB6" w:rsidRPr="00194FB6" w:rsidTr="00034917">
        <w:trPr>
          <w:trHeight w:val="244"/>
        </w:trPr>
        <w:tc>
          <w:tcPr>
            <w:tcW w:w="9828" w:type="dxa"/>
            <w:gridSpan w:val="4"/>
          </w:tcPr>
          <w:p w:rsidR="00194FB6" w:rsidRPr="00194FB6" w:rsidRDefault="00194FB6" w:rsidP="00194FB6">
            <w:pPr>
              <w:jc w:val="center"/>
              <w:rPr>
                <w:b/>
                <w:bCs/>
                <w:color w:val="000000"/>
                <w:sz w:val="24"/>
                <w:szCs w:val="24"/>
                <w:lang w:val="uk-UA" w:eastAsia="uk-UA"/>
              </w:rPr>
            </w:pPr>
            <w:r w:rsidRPr="00194FB6">
              <w:rPr>
                <w:b/>
                <w:bCs/>
                <w:color w:val="000000"/>
                <w:sz w:val="24"/>
                <w:szCs w:val="24"/>
                <w:lang w:eastAsia="uk-UA"/>
              </w:rPr>
              <w:lastRenderedPageBreak/>
              <w:t>2</w:t>
            </w:r>
            <w:r w:rsidRPr="00194FB6">
              <w:rPr>
                <w:b/>
                <w:bCs/>
                <w:color w:val="000000"/>
                <w:sz w:val="24"/>
                <w:szCs w:val="24"/>
                <w:lang w:val="uk-UA" w:eastAsia="uk-UA"/>
              </w:rPr>
              <w:t>. Інформація щодо вартості чистих активів емітента</w:t>
            </w:r>
          </w:p>
          <w:p w:rsidR="00194FB6" w:rsidRPr="00194FB6" w:rsidRDefault="00194FB6" w:rsidP="00194FB6">
            <w:pPr>
              <w:rPr>
                <w:sz w:val="24"/>
                <w:szCs w:val="24"/>
                <w:lang w:val="uk-UA" w:eastAsia="uk-UA"/>
              </w:rPr>
            </w:pPr>
          </w:p>
        </w:tc>
      </w:tr>
      <w:tr w:rsidR="00194FB6" w:rsidRPr="00194FB6" w:rsidTr="00034917">
        <w:trPr>
          <w:trHeight w:val="340"/>
        </w:trPr>
        <w:tc>
          <w:tcPr>
            <w:tcW w:w="4658" w:type="dxa"/>
            <w:gridSpan w:val="2"/>
            <w:tcBorders>
              <w:top w:val="single" w:sz="4" w:space="0" w:color="auto"/>
              <w:left w:val="single" w:sz="4" w:space="0" w:color="auto"/>
              <w:bottom w:val="single" w:sz="6" w:space="0" w:color="auto"/>
              <w:right w:val="single" w:sz="6" w:space="0" w:color="auto"/>
            </w:tcBorders>
            <w:vAlign w:val="center"/>
          </w:tcPr>
          <w:p w:rsidR="00194FB6" w:rsidRPr="00194FB6" w:rsidRDefault="00194FB6" w:rsidP="00194FB6">
            <w:pPr>
              <w:rPr>
                <w:b/>
                <w:lang w:val="uk-UA" w:eastAsia="uk-UA"/>
              </w:rPr>
            </w:pPr>
            <w:r w:rsidRPr="00194FB6">
              <w:rPr>
                <w:b/>
                <w:lang w:eastAsia="uk-UA"/>
              </w:rPr>
              <w:t>Найменування показника</w:t>
            </w:r>
            <w:r w:rsidRPr="00194FB6">
              <w:rPr>
                <w:b/>
                <w:lang w:val="en-US" w:eastAsia="uk-UA"/>
              </w:rPr>
              <w:t xml:space="preserve"> (тис.грн.)</w:t>
            </w:r>
          </w:p>
        </w:tc>
        <w:tc>
          <w:tcPr>
            <w:tcW w:w="2589" w:type="dxa"/>
            <w:tcBorders>
              <w:top w:val="single" w:sz="4" w:space="0" w:color="auto"/>
              <w:left w:val="single" w:sz="6" w:space="0" w:color="auto"/>
              <w:bottom w:val="single" w:sz="6" w:space="0" w:color="auto"/>
              <w:right w:val="single" w:sz="6" w:space="0" w:color="auto"/>
            </w:tcBorders>
            <w:vAlign w:val="center"/>
          </w:tcPr>
          <w:p w:rsidR="00194FB6" w:rsidRPr="00194FB6" w:rsidRDefault="00194FB6" w:rsidP="00194FB6">
            <w:pPr>
              <w:jc w:val="center"/>
              <w:rPr>
                <w:b/>
                <w:lang w:eastAsia="uk-UA"/>
              </w:rPr>
            </w:pPr>
            <w:r w:rsidRPr="00194FB6">
              <w:rPr>
                <w:b/>
                <w:lang w:eastAsia="uk-UA"/>
              </w:rPr>
              <w:t>За звітний період</w:t>
            </w:r>
          </w:p>
        </w:tc>
        <w:tc>
          <w:tcPr>
            <w:tcW w:w="2581" w:type="dxa"/>
            <w:tcBorders>
              <w:top w:val="single" w:sz="4" w:space="0" w:color="auto"/>
              <w:left w:val="single" w:sz="6" w:space="0" w:color="auto"/>
              <w:bottom w:val="single" w:sz="6" w:space="0" w:color="auto"/>
              <w:right w:val="single" w:sz="4" w:space="0" w:color="auto"/>
            </w:tcBorders>
            <w:vAlign w:val="center"/>
          </w:tcPr>
          <w:p w:rsidR="00194FB6" w:rsidRPr="00194FB6" w:rsidRDefault="00194FB6" w:rsidP="00194FB6">
            <w:pPr>
              <w:jc w:val="center"/>
              <w:rPr>
                <w:b/>
                <w:lang w:eastAsia="uk-UA"/>
              </w:rPr>
            </w:pPr>
            <w:r w:rsidRPr="00194FB6">
              <w:rPr>
                <w:b/>
                <w:lang w:eastAsia="uk-UA"/>
              </w:rPr>
              <w:t>За попередній період</w:t>
            </w:r>
          </w:p>
        </w:tc>
      </w:tr>
      <w:tr w:rsidR="00194FB6" w:rsidRPr="00194FB6" w:rsidTr="0003491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4FB6" w:rsidRPr="00194FB6" w:rsidRDefault="00194FB6" w:rsidP="00194FB6">
            <w:pPr>
              <w:rPr>
                <w:b/>
                <w:lang w:eastAsia="uk-UA"/>
              </w:rPr>
            </w:pPr>
            <w:r w:rsidRPr="00194FB6">
              <w:rPr>
                <w:b/>
                <w:lang w:eastAsia="uk-UA"/>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jc w:val="center"/>
              <w:rPr>
                <w:lang w:eastAsia="uk-UA"/>
              </w:rPr>
            </w:pPr>
            <w:r w:rsidRPr="00194FB6">
              <w:rPr>
                <w:lang w:val="en-US" w:eastAsia="uk-UA"/>
              </w:rPr>
              <w:t>1507.6</w:t>
            </w:r>
          </w:p>
        </w:tc>
        <w:tc>
          <w:tcPr>
            <w:tcW w:w="2581" w:type="dxa"/>
            <w:tcBorders>
              <w:top w:val="single" w:sz="6" w:space="0" w:color="auto"/>
              <w:left w:val="single" w:sz="6" w:space="0" w:color="auto"/>
              <w:bottom w:val="single" w:sz="6" w:space="0" w:color="auto"/>
              <w:right w:val="single" w:sz="4" w:space="0" w:color="auto"/>
            </w:tcBorders>
            <w:vAlign w:val="center"/>
          </w:tcPr>
          <w:p w:rsidR="00194FB6" w:rsidRPr="00194FB6" w:rsidRDefault="00194FB6" w:rsidP="00194FB6">
            <w:pPr>
              <w:jc w:val="center"/>
              <w:rPr>
                <w:lang w:eastAsia="uk-UA"/>
              </w:rPr>
            </w:pPr>
            <w:r w:rsidRPr="00194FB6">
              <w:rPr>
                <w:lang w:val="en-US" w:eastAsia="uk-UA"/>
              </w:rPr>
              <w:t>1342</w:t>
            </w:r>
          </w:p>
        </w:tc>
      </w:tr>
      <w:tr w:rsidR="00194FB6" w:rsidRPr="00194FB6" w:rsidTr="0003491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4FB6" w:rsidRPr="00194FB6" w:rsidRDefault="00194FB6" w:rsidP="00194FB6">
            <w:pPr>
              <w:rPr>
                <w:b/>
                <w:lang w:eastAsia="uk-UA"/>
              </w:rPr>
            </w:pPr>
            <w:r w:rsidRPr="00194FB6">
              <w:rPr>
                <w:b/>
                <w:lang w:eastAsia="uk-UA"/>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jc w:val="center"/>
              <w:rPr>
                <w:lang w:eastAsia="uk-UA"/>
              </w:rPr>
            </w:pPr>
            <w:r w:rsidRPr="00194FB6">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194FB6" w:rsidRPr="00194FB6" w:rsidRDefault="00194FB6" w:rsidP="00194FB6">
            <w:pPr>
              <w:jc w:val="center"/>
              <w:rPr>
                <w:lang w:eastAsia="uk-UA"/>
              </w:rPr>
            </w:pPr>
            <w:r w:rsidRPr="00194FB6">
              <w:rPr>
                <w:lang w:val="en-US" w:eastAsia="uk-UA"/>
              </w:rPr>
              <w:t>600</w:t>
            </w:r>
          </w:p>
        </w:tc>
      </w:tr>
      <w:tr w:rsidR="00194FB6" w:rsidRPr="00194FB6" w:rsidTr="00034917">
        <w:trPr>
          <w:trHeight w:val="340"/>
        </w:trPr>
        <w:tc>
          <w:tcPr>
            <w:tcW w:w="4658" w:type="dxa"/>
            <w:gridSpan w:val="2"/>
            <w:tcBorders>
              <w:top w:val="single" w:sz="6" w:space="0" w:color="auto"/>
              <w:left w:val="single" w:sz="4" w:space="0" w:color="auto"/>
              <w:bottom w:val="single" w:sz="6" w:space="0" w:color="auto"/>
              <w:right w:val="single" w:sz="6" w:space="0" w:color="auto"/>
            </w:tcBorders>
            <w:vAlign w:val="center"/>
          </w:tcPr>
          <w:p w:rsidR="00194FB6" w:rsidRPr="00194FB6" w:rsidRDefault="00194FB6" w:rsidP="00194FB6">
            <w:pPr>
              <w:rPr>
                <w:b/>
                <w:lang w:eastAsia="uk-UA"/>
              </w:rPr>
            </w:pPr>
            <w:r w:rsidRPr="00194FB6">
              <w:rPr>
                <w:b/>
                <w:lang w:eastAsia="uk-UA"/>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jc w:val="center"/>
              <w:rPr>
                <w:lang w:eastAsia="uk-UA"/>
              </w:rPr>
            </w:pPr>
            <w:r w:rsidRPr="00194FB6">
              <w:rPr>
                <w:lang w:val="en-US" w:eastAsia="uk-UA"/>
              </w:rPr>
              <w:t>600</w:t>
            </w:r>
          </w:p>
        </w:tc>
        <w:tc>
          <w:tcPr>
            <w:tcW w:w="2581" w:type="dxa"/>
            <w:tcBorders>
              <w:top w:val="single" w:sz="6" w:space="0" w:color="auto"/>
              <w:left w:val="single" w:sz="6" w:space="0" w:color="auto"/>
              <w:bottom w:val="single" w:sz="6" w:space="0" w:color="auto"/>
              <w:right w:val="single" w:sz="4" w:space="0" w:color="auto"/>
            </w:tcBorders>
            <w:vAlign w:val="center"/>
          </w:tcPr>
          <w:p w:rsidR="00194FB6" w:rsidRPr="00194FB6" w:rsidRDefault="00194FB6" w:rsidP="00194FB6">
            <w:pPr>
              <w:jc w:val="center"/>
              <w:rPr>
                <w:lang w:eastAsia="uk-UA"/>
              </w:rPr>
            </w:pPr>
            <w:r w:rsidRPr="00194FB6">
              <w:rPr>
                <w:lang w:val="en-US" w:eastAsia="uk-UA"/>
              </w:rPr>
              <w:t>600</w:t>
            </w:r>
          </w:p>
        </w:tc>
      </w:tr>
      <w:tr w:rsidR="00194FB6" w:rsidRPr="00194FB6" w:rsidTr="00034917">
        <w:trPr>
          <w:trHeight w:val="340"/>
        </w:trPr>
        <w:tc>
          <w:tcPr>
            <w:tcW w:w="1188" w:type="dxa"/>
            <w:tcBorders>
              <w:top w:val="single" w:sz="6" w:space="0" w:color="auto"/>
              <w:left w:val="single" w:sz="4" w:space="0" w:color="auto"/>
              <w:bottom w:val="single" w:sz="6" w:space="0" w:color="auto"/>
              <w:right w:val="single" w:sz="6" w:space="0" w:color="auto"/>
            </w:tcBorders>
          </w:tcPr>
          <w:p w:rsidR="00194FB6" w:rsidRPr="00194FB6" w:rsidRDefault="00194FB6" w:rsidP="00194FB6">
            <w:pPr>
              <w:rPr>
                <w:b/>
                <w:lang w:eastAsia="uk-UA"/>
              </w:rPr>
            </w:pPr>
            <w:r w:rsidRPr="00194FB6">
              <w:rPr>
                <w:b/>
                <w:lang w:eastAsia="uk-UA"/>
              </w:rPr>
              <w:t>Опис</w:t>
            </w:r>
          </w:p>
        </w:tc>
        <w:tc>
          <w:tcPr>
            <w:tcW w:w="8640" w:type="dxa"/>
            <w:gridSpan w:val="3"/>
            <w:tcBorders>
              <w:top w:val="single" w:sz="6" w:space="0" w:color="auto"/>
              <w:left w:val="single" w:sz="6" w:space="0" w:color="auto"/>
              <w:bottom w:val="single" w:sz="6" w:space="0" w:color="auto"/>
              <w:right w:val="single" w:sz="4" w:space="0" w:color="auto"/>
            </w:tcBorders>
          </w:tcPr>
          <w:p w:rsidR="00194FB6" w:rsidRPr="00194FB6" w:rsidRDefault="00194FB6" w:rsidP="00194FB6">
            <w:pPr>
              <w:rPr>
                <w:lang w:eastAsia="uk-UA"/>
              </w:rPr>
            </w:pPr>
            <w:r w:rsidRPr="00194FB6">
              <w:rPr>
                <w:lang w:eastAsia="uk-UA"/>
              </w:rPr>
              <w:t>Розрахунок вартості чистих активів відбувався відповідно до пункту 2 статті 14 Закону України "Про акціонерні товариства" № 514-</w:t>
            </w:r>
            <w:r w:rsidRPr="00194FB6">
              <w:rPr>
                <w:lang w:val="en-US" w:eastAsia="uk-UA"/>
              </w:rPr>
              <w:t>VI</w:t>
            </w:r>
            <w:r w:rsidRPr="00194FB6">
              <w:rPr>
                <w:lang w:eastAsia="uk-UA"/>
              </w:rPr>
              <w:t xml:space="preserve"> від 17.09.2008 р. та Положення (стандарту) бухгалтерського обліку 25 "Фінансовий звіт суб'єкта малого підприємництва", затвердженого Наказом Міністерства фінансів України № 39 від 25.02.2000 р. 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tc>
      </w:tr>
      <w:tr w:rsidR="00194FB6" w:rsidRPr="00194FB6" w:rsidTr="00034917">
        <w:trPr>
          <w:trHeight w:val="340"/>
        </w:trPr>
        <w:tc>
          <w:tcPr>
            <w:tcW w:w="1188" w:type="dxa"/>
            <w:tcBorders>
              <w:top w:val="single" w:sz="6" w:space="0" w:color="auto"/>
              <w:left w:val="single" w:sz="4" w:space="0" w:color="auto"/>
              <w:bottom w:val="single" w:sz="4" w:space="0" w:color="auto"/>
              <w:right w:val="single" w:sz="6" w:space="0" w:color="auto"/>
            </w:tcBorders>
          </w:tcPr>
          <w:p w:rsidR="00194FB6" w:rsidRPr="00194FB6" w:rsidRDefault="00194FB6" w:rsidP="00194FB6">
            <w:pPr>
              <w:rPr>
                <w:b/>
                <w:lang w:eastAsia="uk-UA"/>
              </w:rPr>
            </w:pPr>
            <w:r w:rsidRPr="00194FB6">
              <w:rPr>
                <w:b/>
                <w:lang w:eastAsia="uk-UA"/>
              </w:rPr>
              <w:t>Висновок</w:t>
            </w:r>
          </w:p>
        </w:tc>
        <w:tc>
          <w:tcPr>
            <w:tcW w:w="8640" w:type="dxa"/>
            <w:gridSpan w:val="3"/>
            <w:tcBorders>
              <w:top w:val="single" w:sz="6" w:space="0" w:color="auto"/>
              <w:left w:val="single" w:sz="6" w:space="0" w:color="auto"/>
              <w:bottom w:val="single" w:sz="4" w:space="0" w:color="auto"/>
              <w:right w:val="single" w:sz="4" w:space="0" w:color="auto"/>
            </w:tcBorders>
          </w:tcPr>
          <w:p w:rsidR="00194FB6" w:rsidRPr="00194FB6" w:rsidRDefault="00194FB6" w:rsidP="00194FB6">
            <w:pPr>
              <w:rPr>
                <w:lang w:eastAsia="uk-UA"/>
              </w:rPr>
            </w:pPr>
            <w:r w:rsidRPr="00194FB6">
              <w:rPr>
                <w:lang w:eastAsia="uk-UA"/>
              </w:rPr>
              <w:t>Розрахункова вартість чистих активів(1507.6 тис.грн. ) більше скоригованого статутного капіталу(600.0 тис.грн. ).Це відповідає вимогам статті 155 п.3 Цивільного кодексу України. Величина статутного кап</w:t>
            </w:r>
            <w:r w:rsidRPr="00194FB6">
              <w:rPr>
                <w:lang w:val="en-US" w:eastAsia="uk-UA"/>
              </w:rPr>
              <w:t>i</w:t>
            </w:r>
            <w:r w:rsidRPr="00194FB6">
              <w:rPr>
                <w:lang w:eastAsia="uk-UA"/>
              </w:rPr>
              <w:t>талу в</w:t>
            </w:r>
            <w:r w:rsidRPr="00194FB6">
              <w:rPr>
                <w:lang w:val="en-US" w:eastAsia="uk-UA"/>
              </w:rPr>
              <w:t>i</w:t>
            </w:r>
            <w:r w:rsidRPr="00194FB6">
              <w:rPr>
                <w:lang w:eastAsia="uk-UA"/>
              </w:rPr>
              <w:t>дпов</w:t>
            </w:r>
            <w:r w:rsidRPr="00194FB6">
              <w:rPr>
                <w:lang w:val="en-US" w:eastAsia="uk-UA"/>
              </w:rPr>
              <w:t>i</w:t>
            </w:r>
            <w:r w:rsidRPr="00194FB6">
              <w:rPr>
                <w:lang w:eastAsia="uk-UA"/>
              </w:rPr>
              <w:t>дає величин</w:t>
            </w:r>
            <w:r w:rsidRPr="00194FB6">
              <w:rPr>
                <w:lang w:val="en-US" w:eastAsia="uk-UA"/>
              </w:rPr>
              <w:t>i</w:t>
            </w:r>
            <w:r w:rsidRPr="00194FB6">
              <w:rPr>
                <w:lang w:eastAsia="uk-UA"/>
              </w:rPr>
              <w:t xml:space="preserve"> статутного кап</w:t>
            </w:r>
            <w:r w:rsidRPr="00194FB6">
              <w:rPr>
                <w:lang w:val="en-US" w:eastAsia="uk-UA"/>
              </w:rPr>
              <w:t>i</w:t>
            </w:r>
            <w:r w:rsidRPr="00194FB6">
              <w:rPr>
                <w:lang w:eastAsia="uk-UA"/>
              </w:rPr>
              <w:t>талу, розрахованому на к</w:t>
            </w:r>
            <w:r w:rsidRPr="00194FB6">
              <w:rPr>
                <w:lang w:val="en-US" w:eastAsia="uk-UA"/>
              </w:rPr>
              <w:t>i</w:t>
            </w:r>
            <w:r w:rsidRPr="00194FB6">
              <w:rPr>
                <w:lang w:eastAsia="uk-UA"/>
              </w:rPr>
              <w:t>нець року.</w:t>
            </w:r>
          </w:p>
        </w:tc>
      </w:tr>
    </w:tbl>
    <w:p w:rsidR="00194FB6" w:rsidRPr="00194FB6" w:rsidRDefault="00194FB6" w:rsidP="00194FB6">
      <w:pPr>
        <w:spacing w:after="0" w:line="240" w:lineRule="auto"/>
        <w:rPr>
          <w:rFonts w:ascii="Times New Roman" w:eastAsia="Times New Roman" w:hAnsi="Times New Roman" w:cs="Times New Roman"/>
          <w:sz w:val="24"/>
          <w:szCs w:val="24"/>
          <w:lang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194FB6">
        <w:rPr>
          <w:rFonts w:ascii="Times New Roman" w:eastAsia="Times New Roman" w:hAnsi="Times New Roman" w:cs="Times New Roman"/>
          <w:b/>
          <w:bCs/>
          <w:color w:val="000000"/>
          <w:sz w:val="26"/>
          <w:szCs w:val="26"/>
          <w:lang w:eastAsia="uk-UA"/>
        </w:rPr>
        <w:lastRenderedPageBreak/>
        <w:t>3. Інформація про зобов'язання та забезпечення емітента</w:t>
      </w: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Style w:val="a3"/>
        <w:tblW w:w="9953" w:type="dxa"/>
        <w:tblLayout w:type="fixed"/>
        <w:tblLook w:val="04A0" w:firstRow="1" w:lastRow="0" w:firstColumn="1" w:lastColumn="0" w:noHBand="0" w:noVBand="1"/>
      </w:tblPr>
      <w:tblGrid>
        <w:gridCol w:w="738"/>
        <w:gridCol w:w="3757"/>
        <w:gridCol w:w="1189"/>
        <w:gridCol w:w="1385"/>
        <w:gridCol w:w="1651"/>
        <w:gridCol w:w="1233"/>
      </w:tblGrid>
      <w:tr w:rsidR="00194FB6" w:rsidRPr="00194FB6" w:rsidTr="00034917">
        <w:tc>
          <w:tcPr>
            <w:tcW w:w="4492" w:type="dxa"/>
            <w:gridSpan w:val="2"/>
          </w:tcPr>
          <w:p w:rsidR="00194FB6" w:rsidRPr="00194FB6" w:rsidRDefault="00194FB6" w:rsidP="00194FB6">
            <w:pPr>
              <w:ind w:left="180" w:hanging="180"/>
              <w:jc w:val="center"/>
              <w:rPr>
                <w:b/>
                <w:bCs/>
                <w:lang w:val="uk-UA" w:eastAsia="uk-UA"/>
              </w:rPr>
            </w:pPr>
            <w:r w:rsidRPr="00194FB6">
              <w:rPr>
                <w:b/>
                <w:bCs/>
                <w:lang w:val="uk-UA" w:eastAsia="uk-UA"/>
              </w:rPr>
              <w:t>Види зобов’</w:t>
            </w:r>
            <w:r w:rsidRPr="00194FB6">
              <w:rPr>
                <w:b/>
                <w:bCs/>
                <w:lang w:val="en-US" w:eastAsia="uk-UA"/>
              </w:rPr>
              <w:t>язань</w:t>
            </w:r>
          </w:p>
        </w:tc>
        <w:tc>
          <w:tcPr>
            <w:tcW w:w="1189" w:type="dxa"/>
          </w:tcPr>
          <w:p w:rsidR="00194FB6" w:rsidRPr="00194FB6" w:rsidRDefault="00194FB6" w:rsidP="00194FB6">
            <w:pPr>
              <w:jc w:val="center"/>
              <w:rPr>
                <w:b/>
                <w:bCs/>
                <w:lang w:val="uk-UA" w:eastAsia="uk-UA"/>
              </w:rPr>
            </w:pPr>
            <w:r w:rsidRPr="00194FB6">
              <w:rPr>
                <w:b/>
                <w:bCs/>
                <w:lang w:val="uk-UA" w:eastAsia="uk-UA"/>
              </w:rPr>
              <w:t>Дата виникнення</w:t>
            </w:r>
          </w:p>
        </w:tc>
        <w:tc>
          <w:tcPr>
            <w:tcW w:w="1385" w:type="dxa"/>
          </w:tcPr>
          <w:p w:rsidR="00194FB6" w:rsidRPr="00194FB6" w:rsidRDefault="00194FB6" w:rsidP="00194FB6">
            <w:pPr>
              <w:jc w:val="center"/>
              <w:rPr>
                <w:b/>
                <w:bCs/>
                <w:lang w:val="uk-UA" w:eastAsia="uk-UA"/>
              </w:rPr>
            </w:pPr>
            <w:r w:rsidRPr="00194FB6">
              <w:rPr>
                <w:b/>
                <w:bCs/>
                <w:lang w:val="uk-UA" w:eastAsia="uk-UA"/>
              </w:rPr>
              <w:t>Непогашена частина боргу (тис.грн.)</w:t>
            </w:r>
          </w:p>
        </w:tc>
        <w:tc>
          <w:tcPr>
            <w:tcW w:w="1651" w:type="dxa"/>
          </w:tcPr>
          <w:p w:rsidR="00194FB6" w:rsidRPr="00194FB6" w:rsidRDefault="00194FB6" w:rsidP="00194FB6">
            <w:pPr>
              <w:jc w:val="center"/>
              <w:rPr>
                <w:b/>
                <w:bCs/>
                <w:lang w:val="uk-UA" w:eastAsia="uk-UA"/>
              </w:rPr>
            </w:pPr>
            <w:r w:rsidRPr="00194FB6">
              <w:rPr>
                <w:b/>
                <w:bCs/>
                <w:lang w:val="uk-UA" w:eastAsia="uk-UA"/>
              </w:rPr>
              <w:t>Відсоток за користування коштами (відсоток річних)</w:t>
            </w:r>
          </w:p>
        </w:tc>
        <w:tc>
          <w:tcPr>
            <w:tcW w:w="1231" w:type="dxa"/>
          </w:tcPr>
          <w:p w:rsidR="00194FB6" w:rsidRPr="00194FB6" w:rsidRDefault="00194FB6" w:rsidP="00194FB6">
            <w:pPr>
              <w:jc w:val="center"/>
              <w:rPr>
                <w:b/>
                <w:bCs/>
                <w:lang w:val="uk-UA" w:eastAsia="uk-UA"/>
              </w:rPr>
            </w:pPr>
            <w:r w:rsidRPr="00194FB6">
              <w:rPr>
                <w:b/>
                <w:bCs/>
                <w:lang w:val="uk-UA" w:eastAsia="uk-UA"/>
              </w:rPr>
              <w:t>Дата погашення</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Кредити банку, у тому числі :</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Зобов'язання за цінними паперами</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1802.20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у тому числі за облігаціями (за кожним випуском) :</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за іпотечними цінними паперами (за кожним власним випуском):</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за сертифікатами ФОН (за кожним власним випуском):</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За векселями (всього)</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1802.20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за іншими цінними паперами (у тому числі за похідними цінними паперами) (за кожним видом):</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За фінансовими інвестиціями в корпоративні права (за кожним видом):</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Податкові зобов'язання</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Фінансова допомога на зворотній основі</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3500.00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Інші зобов'язання та забезпечення</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5975.50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94FB6" w:rsidTr="00034917">
        <w:tc>
          <w:tcPr>
            <w:tcW w:w="4492" w:type="dxa"/>
            <w:gridSpan w:val="2"/>
          </w:tcPr>
          <w:p w:rsidR="00194FB6" w:rsidRPr="00194FB6" w:rsidRDefault="00194FB6" w:rsidP="00194FB6">
            <w:pPr>
              <w:ind w:left="180" w:hanging="180"/>
              <w:rPr>
                <w:bCs/>
                <w:lang w:val="uk-UA" w:eastAsia="uk-UA"/>
              </w:rPr>
            </w:pPr>
            <w:r w:rsidRPr="00194FB6">
              <w:rPr>
                <w:bCs/>
                <w:lang w:val="uk-UA" w:eastAsia="uk-UA"/>
              </w:rPr>
              <w:t>Усього зобов'язань та забезпечень</w:t>
            </w:r>
          </w:p>
        </w:tc>
        <w:tc>
          <w:tcPr>
            <w:tcW w:w="1189" w:type="dxa"/>
          </w:tcPr>
          <w:p w:rsidR="00194FB6" w:rsidRPr="00194FB6" w:rsidRDefault="00194FB6" w:rsidP="00194FB6">
            <w:pPr>
              <w:jc w:val="right"/>
              <w:rPr>
                <w:bCs/>
                <w:lang w:val="uk-UA" w:eastAsia="uk-UA"/>
              </w:rPr>
            </w:pPr>
            <w:r w:rsidRPr="00194FB6">
              <w:rPr>
                <w:bCs/>
                <w:lang w:val="uk-UA" w:eastAsia="uk-UA"/>
              </w:rPr>
              <w:t>Х</w:t>
            </w:r>
          </w:p>
        </w:tc>
        <w:tc>
          <w:tcPr>
            <w:tcW w:w="1385" w:type="dxa"/>
          </w:tcPr>
          <w:p w:rsidR="00194FB6" w:rsidRPr="00194FB6" w:rsidRDefault="00194FB6" w:rsidP="00194FB6">
            <w:pPr>
              <w:jc w:val="right"/>
              <w:rPr>
                <w:bCs/>
                <w:lang w:val="uk-UA" w:eastAsia="uk-UA"/>
              </w:rPr>
            </w:pPr>
            <w:r w:rsidRPr="00194FB6">
              <w:rPr>
                <w:bCs/>
                <w:lang w:val="uk-UA" w:eastAsia="uk-UA"/>
              </w:rPr>
              <w:t>11277.70</w:t>
            </w:r>
          </w:p>
        </w:tc>
        <w:tc>
          <w:tcPr>
            <w:tcW w:w="1651" w:type="dxa"/>
          </w:tcPr>
          <w:p w:rsidR="00194FB6" w:rsidRPr="00194FB6" w:rsidRDefault="00194FB6" w:rsidP="00194FB6">
            <w:pPr>
              <w:jc w:val="right"/>
              <w:rPr>
                <w:bCs/>
                <w:lang w:val="uk-UA" w:eastAsia="uk-UA"/>
              </w:rPr>
            </w:pPr>
            <w:r w:rsidRPr="00194FB6">
              <w:rPr>
                <w:bCs/>
                <w:lang w:val="uk-UA" w:eastAsia="uk-UA"/>
              </w:rPr>
              <w:t>Х</w:t>
            </w:r>
          </w:p>
        </w:tc>
        <w:tc>
          <w:tcPr>
            <w:tcW w:w="1231" w:type="dxa"/>
          </w:tcPr>
          <w:p w:rsidR="00194FB6" w:rsidRPr="00194FB6" w:rsidRDefault="00194FB6" w:rsidP="00194FB6">
            <w:pPr>
              <w:jc w:val="right"/>
              <w:rPr>
                <w:bCs/>
                <w:lang w:val="uk-UA" w:eastAsia="uk-UA"/>
              </w:rPr>
            </w:pPr>
            <w:r w:rsidRPr="00194FB6">
              <w:rPr>
                <w:bCs/>
                <w:lang w:val="uk-UA" w:eastAsia="uk-UA"/>
              </w:rPr>
              <w:t>Х</w:t>
            </w:r>
          </w:p>
        </w:tc>
      </w:tr>
      <w:tr w:rsidR="00194FB6" w:rsidRPr="0014294F" w:rsidTr="00034917">
        <w:tc>
          <w:tcPr>
            <w:tcW w:w="737" w:type="dxa"/>
          </w:tcPr>
          <w:p w:rsidR="00194FB6" w:rsidRPr="00194FB6" w:rsidRDefault="00194FB6" w:rsidP="00194FB6">
            <w:pPr>
              <w:rPr>
                <w:b/>
                <w:szCs w:val="24"/>
                <w:lang w:val="en-US" w:eastAsia="uk-UA"/>
              </w:rPr>
            </w:pPr>
            <w:r w:rsidRPr="00194FB6">
              <w:rPr>
                <w:b/>
                <w:szCs w:val="24"/>
                <w:lang w:val="en-US" w:eastAsia="uk-UA"/>
              </w:rPr>
              <w:t>Опис</w:t>
            </w:r>
          </w:p>
        </w:tc>
        <w:tc>
          <w:tcPr>
            <w:tcW w:w="9213" w:type="dxa"/>
            <w:gridSpan w:val="5"/>
          </w:tcPr>
          <w:p w:rsidR="00194FB6" w:rsidRPr="00194FB6" w:rsidRDefault="00194FB6" w:rsidP="00194FB6">
            <w:pPr>
              <w:rPr>
                <w:szCs w:val="24"/>
                <w:lang w:val="en-US" w:eastAsia="uk-UA"/>
              </w:rPr>
            </w:pPr>
            <w:r w:rsidRPr="00194FB6">
              <w:rPr>
                <w:szCs w:val="24"/>
                <w:lang w:val="en-US" w:eastAsia="uk-UA"/>
              </w:rPr>
              <w:t>Iншi зобов'язання (5975,5 тис. грн.) включають: довгостроковi зобовязання, цiльове фiнансування та забеспечення; поточну кредиторську заборгованiсть за товари, роботи, послуги; поточну кредиторську заборгованiсть за розрахунками з оплати працi; iншi поточнi зобов'язання.</w:t>
            </w:r>
          </w:p>
          <w:p w:rsidR="00194FB6" w:rsidRPr="00194FB6" w:rsidRDefault="00194FB6" w:rsidP="00194FB6">
            <w:pPr>
              <w:rPr>
                <w:szCs w:val="24"/>
                <w:lang w:val="en-US" w:eastAsia="uk-UA"/>
              </w:rPr>
            </w:pPr>
          </w:p>
        </w:tc>
      </w:tr>
    </w:tbl>
    <w:p w:rsidR="00194FB6" w:rsidRPr="00194FB6" w:rsidRDefault="00194FB6" w:rsidP="00194FB6">
      <w:pPr>
        <w:spacing w:after="0" w:line="240" w:lineRule="auto"/>
        <w:rPr>
          <w:rFonts w:ascii="Times New Roman" w:eastAsia="Times New Roman" w:hAnsi="Times New Roman" w:cs="Times New Roman"/>
          <w:sz w:val="24"/>
          <w:szCs w:val="24"/>
          <w:lang w:val="en-US" w:eastAsia="uk-UA"/>
        </w:rPr>
      </w:pPr>
    </w:p>
    <w:p w:rsidR="00194FB6" w:rsidRPr="000075D3" w:rsidRDefault="00194FB6">
      <w:pPr>
        <w:rPr>
          <w:lang w:val="en-US"/>
        </w:rPr>
        <w:sectPr w:rsidR="00194FB6" w:rsidRPr="000075D3" w:rsidSect="00194FB6">
          <w:pgSz w:w="11906" w:h="16838"/>
          <w:pgMar w:top="363" w:right="567" w:bottom="363" w:left="1417" w:header="709" w:footer="709" w:gutter="0"/>
          <w:cols w:space="708"/>
          <w:docGrid w:linePitch="360"/>
        </w:sect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194FB6" w:rsidRPr="00194FB6" w:rsidTr="00034917">
        <w:tc>
          <w:tcPr>
            <w:tcW w:w="9720" w:type="dxa"/>
            <w:tcMar>
              <w:top w:w="60" w:type="dxa"/>
              <w:left w:w="60" w:type="dxa"/>
              <w:bottom w:w="60" w:type="dxa"/>
              <w:right w:w="60" w:type="dxa"/>
            </w:tcMar>
            <w:vAlign w:val="center"/>
          </w:tcPr>
          <w:p w:rsidR="00194FB6" w:rsidRPr="00194FB6" w:rsidRDefault="00194FB6" w:rsidP="00194FB6">
            <w:pPr>
              <w:spacing w:after="0" w:line="240" w:lineRule="auto"/>
              <w:ind w:left="-210"/>
              <w:jc w:val="center"/>
              <w:rPr>
                <w:rFonts w:ascii="Times New Roman" w:eastAsia="Times New Roman" w:hAnsi="Times New Roman" w:cs="Times New Roman"/>
                <w:b/>
                <w:bCs/>
                <w:sz w:val="28"/>
                <w:szCs w:val="28"/>
                <w:lang w:val="uk-UA" w:eastAsia="uk-UA"/>
              </w:rPr>
            </w:pPr>
            <w:r w:rsidRPr="00194FB6">
              <w:rPr>
                <w:rFonts w:ascii="Times New Roman" w:eastAsia="Times New Roman" w:hAnsi="Times New Roman" w:cs="Times New Roman"/>
                <w:b/>
                <w:color w:val="000000"/>
                <w:sz w:val="28"/>
                <w:szCs w:val="28"/>
                <w:lang w:eastAsia="uk-UA"/>
              </w:rPr>
              <w:lastRenderedPageBreak/>
              <w:t>6</w:t>
            </w:r>
            <w:r w:rsidRPr="00194FB6">
              <w:rPr>
                <w:rFonts w:ascii="Times New Roman" w:eastAsia="Times New Roman" w:hAnsi="Times New Roman" w:cs="Times New Roman"/>
                <w:b/>
                <w:color w:val="000000"/>
                <w:sz w:val="28"/>
                <w:szCs w:val="28"/>
                <w:lang w:val="uk-UA" w:eastAsia="uk-UA"/>
              </w:rPr>
              <w:t>. Інформація про осіб, послугами яких користується емітент</w:t>
            </w:r>
          </w:p>
        </w:tc>
      </w:tr>
    </w:tbl>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tbl>
      <w:tblPr>
        <w:tblStyle w:val="a3"/>
        <w:tblW w:w="5000" w:type="pct"/>
        <w:tblLook w:val="04A0" w:firstRow="1" w:lastRow="0" w:firstColumn="1" w:lastColumn="0" w:noHBand="0" w:noVBand="1"/>
      </w:tblPr>
      <w:tblGrid>
        <w:gridCol w:w="3386"/>
        <w:gridCol w:w="6752"/>
      </w:tblGrid>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Публічне акціонерне товариство "Національний депозитарій України"</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Організаційно-правова форма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Публiчне акцiонерне товариство</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Ідентифікаційний код юридичної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30370711</w:t>
            </w:r>
          </w:p>
        </w:tc>
      </w:tr>
      <w:tr w:rsidR="00194FB6" w:rsidRPr="0014294F"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Місцезнаходження</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04107 УКРАЇНА  м.Київ вул.Тропініна, 7-г</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Номер ліцензії або іншого документа на цей 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Рішення № 2092</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Назва державного органу, що видав ліцензію або інший документ</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НКЦПФР</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Дата видачі ліцензії або іншого документа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01.10.2013</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Міжміський код та телефон</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(044) 591-04-00</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Факс</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(044) 591-04-00</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Депозитарна діяльність центрального депозитарію</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Опис</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З депозитарiєм укладено договiр на обслуговування емiсiї.</w:t>
            </w: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6"/>
        <w:gridCol w:w="6752"/>
      </w:tblGrid>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Публічне  акціонерне  товариство  “Державний ощадний банк України”</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Організаційно-правова форма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Публiчне акцiонерне товариство</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Ідентифікаційний код юридичної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00032129</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Місцезнаходження</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01001 м. Київ  м.Київ ВУЛИЦЯ ГОСПІТАЛЬНА, будинок 12-Г</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Номер ліцензії або іншого документа на цей 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АЕ №286660</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Назва державного органу, що видав ліцензію або інший документ</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Національна комісія з цінних паперів та фондового ринку</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Дата видачі ліцензії або іншого документа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10.10.2013</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Міжміський код та телефон</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426-43-86</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Факс</w:t>
            </w:r>
          </w:p>
        </w:tc>
        <w:tc>
          <w:tcPr>
            <w:tcW w:w="6803" w:type="dxa"/>
            <w:shd w:val="clear" w:color="auto" w:fill="auto"/>
          </w:tcPr>
          <w:p w:rsidR="00194FB6" w:rsidRPr="00194FB6" w:rsidRDefault="00194FB6" w:rsidP="00194FB6">
            <w:pPr>
              <w:rPr>
                <w:szCs w:val="24"/>
                <w:lang w:val="uk-UA" w:eastAsia="uk-UA"/>
              </w:rPr>
            </w:pP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Депозитарна діяльність  депозитарної установи</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Опис</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Вид послуг, які надає особа- депозитарні послуги депозитарної установи.</w:t>
            </w: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tbl>
      <w:tblPr>
        <w:tblStyle w:val="a3"/>
        <w:tblW w:w="5000" w:type="pct"/>
        <w:tblLook w:val="04A0" w:firstRow="1" w:lastRow="0" w:firstColumn="1" w:lastColumn="0" w:noHBand="0" w:noVBand="1"/>
      </w:tblPr>
      <w:tblGrid>
        <w:gridCol w:w="3385"/>
        <w:gridCol w:w="6753"/>
      </w:tblGrid>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Повне найменування юридичної особи або прізвище, ім'я та по батькові фізичної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ТОВАРИСТВО З ОБМЕЖЕНОЮ ВІДПОВІДАЛЬНІСТЮ "АЙПІО-АУДИТ"</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Організаційно-правова форма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Товариство з обмеженою вiдповiдальнiстю</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Ідентифікаційний код юридичної особи</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36201704</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Місцезнаходження</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69006 Запорiзька область  місто Запоріжжя ВУЛИЦЯ НЕЗАЛЕЖНОЇ УКРАЇНИ, будинок 6, кімната 40</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Номер ліцензії або іншого документа на цей 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4222</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Назва державного органу, що видав ліцензію або інший документ</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Аудиторська палата України</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Дата видачі ліцензії або іншого документа</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27.11.2008</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Міжміський код та телефон</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061-222-11-40</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Факс</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061-222-11-40</w:t>
            </w:r>
          </w:p>
        </w:tc>
      </w:tr>
      <w:tr w:rsidR="00194FB6" w:rsidRPr="0014294F"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Вид діяльності</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Аудитор (аудиторськa фiрмa), якa надає аудиторськi послуги емiтенту</w:t>
            </w:r>
          </w:p>
        </w:tc>
      </w:tr>
      <w:tr w:rsidR="00194FB6" w:rsidRPr="00194FB6" w:rsidTr="00034917">
        <w:tc>
          <w:tcPr>
            <w:tcW w:w="3401" w:type="dxa"/>
            <w:shd w:val="clear" w:color="auto" w:fill="auto"/>
          </w:tcPr>
          <w:p w:rsidR="00194FB6" w:rsidRPr="00194FB6" w:rsidRDefault="00194FB6" w:rsidP="00194FB6">
            <w:pPr>
              <w:rPr>
                <w:b/>
                <w:szCs w:val="24"/>
                <w:lang w:val="uk-UA" w:eastAsia="uk-UA"/>
              </w:rPr>
            </w:pPr>
            <w:r w:rsidRPr="00194FB6">
              <w:rPr>
                <w:b/>
                <w:szCs w:val="24"/>
                <w:lang w:val="uk-UA" w:eastAsia="uk-UA"/>
              </w:rPr>
              <w:t>Опис</w:t>
            </w:r>
          </w:p>
        </w:tc>
        <w:tc>
          <w:tcPr>
            <w:tcW w:w="6803" w:type="dxa"/>
            <w:shd w:val="clear" w:color="auto" w:fill="auto"/>
          </w:tcPr>
          <w:p w:rsidR="00194FB6" w:rsidRPr="00194FB6" w:rsidRDefault="00194FB6" w:rsidP="00194FB6">
            <w:pPr>
              <w:rPr>
                <w:szCs w:val="24"/>
                <w:lang w:val="uk-UA" w:eastAsia="uk-UA"/>
              </w:rPr>
            </w:pPr>
            <w:r w:rsidRPr="00194FB6">
              <w:rPr>
                <w:szCs w:val="24"/>
                <w:lang w:val="uk-UA" w:eastAsia="uk-UA"/>
              </w:rPr>
              <w:t xml:space="preserve">Особа надає аудиторські послуги. </w:t>
            </w:r>
          </w:p>
          <w:p w:rsidR="00194FB6" w:rsidRPr="00194FB6" w:rsidRDefault="00194FB6" w:rsidP="00194FB6">
            <w:pPr>
              <w:rPr>
                <w:szCs w:val="24"/>
                <w:lang w:val="uk-UA" w:eastAsia="uk-UA"/>
              </w:rPr>
            </w:pPr>
            <w:r w:rsidRPr="00194FB6">
              <w:rPr>
                <w:szCs w:val="24"/>
                <w:lang w:val="uk-UA" w:eastAsia="uk-UA"/>
              </w:rPr>
              <w:t>Товариство з обмеженою відповідальністю "Укрстандарт-Аудит" було перейменовано в ТОВАРИСТВО З ОБМЕЖЕНОЮ ВІДПОВІДАЛЬНІСТЮ "АЙПІО-АУДИТ" у 2018 році.</w:t>
            </w:r>
          </w:p>
        </w:tc>
      </w:tr>
    </w:tbl>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Pr="00194FB6" w:rsidRDefault="00194FB6" w:rsidP="00194FB6">
      <w:pPr>
        <w:spacing w:after="0" w:line="240" w:lineRule="auto"/>
        <w:rPr>
          <w:rFonts w:ascii="Times New Roman" w:eastAsia="Times New Roman" w:hAnsi="Times New Roman" w:cs="Times New Roman"/>
          <w:sz w:val="20"/>
          <w:szCs w:val="24"/>
          <w:lang w:val="uk-UA" w:eastAsia="uk-UA"/>
        </w:rPr>
      </w:pPr>
    </w:p>
    <w:p w:rsidR="00194FB6" w:rsidRDefault="00194FB6">
      <w:pPr>
        <w:sectPr w:rsidR="00194FB6" w:rsidSect="00194FB6">
          <w:pgSz w:w="11906" w:h="16838"/>
          <w:pgMar w:top="363" w:right="567" w:bottom="363" w:left="1417" w:header="709" w:footer="709" w:gutter="0"/>
          <w:cols w:space="708"/>
          <w:docGrid w:linePitch="360"/>
        </w:sectPr>
      </w:pPr>
    </w:p>
    <w:p w:rsidR="00194FB6" w:rsidRPr="00194FB6" w:rsidRDefault="00194FB6" w:rsidP="00194FB6">
      <w:pPr>
        <w:widowControl w:val="0"/>
        <w:spacing w:after="0" w:line="240" w:lineRule="auto"/>
        <w:ind w:firstLine="567"/>
        <w:jc w:val="right"/>
        <w:rPr>
          <w:rFonts w:ascii="Times New Roman" w:eastAsia="Times New Roman" w:hAnsi="Times New Roman" w:cs="Times New Roman"/>
          <w:b/>
          <w:lang w:eastAsia="ru-RU"/>
        </w:rPr>
      </w:pPr>
    </w:p>
    <w:p w:rsidR="00194FB6" w:rsidRPr="00194FB6" w:rsidRDefault="00194FB6" w:rsidP="00194FB6">
      <w:pPr>
        <w:widowControl w:val="0"/>
        <w:spacing w:after="0" w:line="240" w:lineRule="auto"/>
        <w:jc w:val="center"/>
        <w:rPr>
          <w:rFonts w:ascii="Times New Roman" w:eastAsia="Times New Roman" w:hAnsi="Times New Roman" w:cs="Times New Roman"/>
          <w:b/>
          <w:bCs/>
          <w:lang w:eastAsia="ru-RU"/>
        </w:rPr>
      </w:pPr>
      <w:r w:rsidRPr="00194FB6">
        <w:rPr>
          <w:rFonts w:ascii="Times New Roman" w:eastAsia="Times New Roman" w:hAnsi="Times New Roman" w:cs="Times New Roman"/>
          <w:b/>
          <w:bCs/>
          <w:lang w:eastAsia="ru-RU"/>
        </w:rPr>
        <w:t xml:space="preserve">ФІНАНСОВИЙ ЗВІТ </w:t>
      </w:r>
    </w:p>
    <w:p w:rsidR="00194FB6" w:rsidRPr="00194FB6" w:rsidRDefault="00194FB6" w:rsidP="00194FB6">
      <w:pPr>
        <w:widowControl w:val="0"/>
        <w:spacing w:after="0" w:line="240" w:lineRule="auto"/>
        <w:jc w:val="center"/>
        <w:rPr>
          <w:rFonts w:ascii="Times New Roman" w:eastAsia="Times New Roman" w:hAnsi="Times New Roman" w:cs="Times New Roman"/>
          <w:b/>
          <w:bCs/>
          <w:lang w:val="uk-UA" w:eastAsia="ru-RU"/>
        </w:rPr>
      </w:pPr>
      <w:r w:rsidRPr="00194FB6">
        <w:rPr>
          <w:rFonts w:ascii="Times New Roman" w:eastAsia="Times New Roman" w:hAnsi="Times New Roman" w:cs="Times New Roman"/>
          <w:b/>
          <w:bCs/>
          <w:lang w:eastAsia="ru-RU"/>
        </w:rPr>
        <w:t>СУБ'ЄКТА МАЛОГО ПІДПРИЄМНИЦТВА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c>
          <w:tcPr>
            <w:tcW w:w="1956" w:type="dxa"/>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Коди</w:t>
            </w: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c>
          <w:tcPr>
            <w:tcW w:w="1956" w:type="dxa"/>
          </w:tcPr>
          <w:p w:rsidR="00194FB6" w:rsidRPr="00194FB6" w:rsidRDefault="00194FB6" w:rsidP="00194FB6">
            <w:pPr>
              <w:widowControl w:val="0"/>
              <w:spacing w:after="0" w:line="240" w:lineRule="auto"/>
              <w:jc w:val="center"/>
              <w:rPr>
                <w:rFonts w:ascii="Times New Roman" w:eastAsia="Times New Roman" w:hAnsi="Times New Roman" w:cs="Times New Roman"/>
                <w:sz w:val="16"/>
                <w:szCs w:val="16"/>
                <w:lang w:eastAsia="ru-RU"/>
              </w:rPr>
            </w:pPr>
            <w:r w:rsidRPr="00194FB6">
              <w:rPr>
                <w:rFonts w:ascii="Times New Roman" w:eastAsia="Times New Roman" w:hAnsi="Times New Roman" w:cs="Times New Roman"/>
                <w:sz w:val="16"/>
                <w:szCs w:val="16"/>
                <w:lang w:val="uk-UA"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en-US" w:eastAsia="ru-RU"/>
              </w:rPr>
              <w:t>2019</w:t>
            </w:r>
          </w:p>
        </w:tc>
        <w:tc>
          <w:tcPr>
            <w:tcW w:w="676" w:type="dxa"/>
            <w:tcBorders>
              <w:top w:val="nil"/>
              <w:left w:val="single" w:sz="6" w:space="0" w:color="auto"/>
              <w:bottom w:val="nil"/>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Cs/>
                <w:sz w:val="18"/>
                <w:szCs w:val="18"/>
                <w:lang w:val="en-US" w:eastAsia="ru-RU"/>
              </w:rPr>
            </w:pPr>
            <w:r w:rsidRPr="00194FB6">
              <w:rPr>
                <w:rFonts w:ascii="Times New Roman" w:eastAsia="Times New Roman" w:hAnsi="Times New Roman" w:cs="Times New Roman"/>
                <w:bCs/>
                <w:sz w:val="18"/>
                <w:szCs w:val="18"/>
                <w:lang w:val="en-US" w:eastAsia="ru-RU"/>
              </w:rPr>
              <w:t>01</w:t>
            </w:r>
          </w:p>
        </w:tc>
        <w:tc>
          <w:tcPr>
            <w:tcW w:w="676" w:type="dxa"/>
            <w:tcBorders>
              <w:top w:val="nil"/>
              <w:left w:val="single" w:sz="6" w:space="0" w:color="auto"/>
              <w:bottom w:val="nil"/>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Cs/>
                <w:sz w:val="18"/>
                <w:szCs w:val="18"/>
                <w:lang w:val="en-US" w:eastAsia="ru-RU"/>
              </w:rPr>
            </w:pPr>
            <w:r w:rsidRPr="00194FB6">
              <w:rPr>
                <w:rFonts w:ascii="Times New Roman" w:eastAsia="Times New Roman" w:hAnsi="Times New Roman" w:cs="Times New Roman"/>
                <w:bCs/>
                <w:sz w:val="18"/>
                <w:szCs w:val="18"/>
                <w:lang w:val="en-US" w:eastAsia="ru-RU"/>
              </w:rPr>
              <w:t>01</w:t>
            </w: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 xml:space="preserve">Підприємство  </w:t>
            </w:r>
            <w:r w:rsidRPr="00194FB6">
              <w:rPr>
                <w:rFonts w:ascii="Times New Roman" w:eastAsia="Times New Roman" w:hAnsi="Times New Roman" w:cs="Times New Roman"/>
                <w:sz w:val="18"/>
                <w:szCs w:val="18"/>
                <w:lang w:eastAsia="ru-RU"/>
              </w:rPr>
              <w:t xml:space="preserve"> </w:t>
            </w:r>
            <w:r w:rsidRPr="00194FB6">
              <w:rPr>
                <w:rFonts w:ascii="Times New Roman" w:eastAsia="Times New Roman" w:hAnsi="Times New Roman" w:cs="Times New Roman"/>
                <w:sz w:val="18"/>
                <w:szCs w:val="18"/>
                <w:u w:val="single"/>
                <w:lang w:eastAsia="ru-RU"/>
              </w:rPr>
              <w:t>ПРИВАТНЕ АКЦІОНЕРНЕ ТОВАРИСТВО "КИЇВГІДРОМОНТАЖ"</w:t>
            </w:r>
          </w:p>
        </w:tc>
        <w:tc>
          <w:tcPr>
            <w:tcW w:w="1956"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en-US" w:eastAsia="ru-RU"/>
              </w:rPr>
              <w:t>13705021</w:t>
            </w:r>
          </w:p>
        </w:tc>
      </w:tr>
      <w:tr w:rsidR="00194FB6" w:rsidRPr="00194FB6" w:rsidTr="00034917">
        <w:trPr>
          <w:trHeight w:val="199"/>
        </w:trPr>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uk-UA" w:eastAsia="ru-RU"/>
              </w:rPr>
              <w:t xml:space="preserve">Територія </w:t>
            </w:r>
            <w:r w:rsidRPr="00194FB6">
              <w:rPr>
                <w:rFonts w:ascii="Times New Roman" w:eastAsia="Times New Roman" w:hAnsi="Times New Roman" w:cs="Times New Roman"/>
                <w:sz w:val="18"/>
                <w:szCs w:val="18"/>
                <w:lang w:val="en-US" w:eastAsia="ru-RU"/>
              </w:rPr>
              <w:t xml:space="preserve"> </w:t>
            </w:r>
            <w:r w:rsidRPr="00194FB6">
              <w:rPr>
                <w:rFonts w:ascii="Times New Roman" w:eastAsia="Times New Roman" w:hAnsi="Times New Roman" w:cs="Times New Roman"/>
                <w:sz w:val="18"/>
                <w:szCs w:val="18"/>
                <w:u w:val="single"/>
                <w:lang w:val="en-US" w:eastAsia="ru-RU"/>
              </w:rPr>
              <w:t>Київська область</w:t>
            </w:r>
          </w:p>
        </w:tc>
        <w:tc>
          <w:tcPr>
            <w:tcW w:w="1956"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за КОАТУУ</w:t>
            </w:r>
          </w:p>
        </w:tc>
        <w:tc>
          <w:tcPr>
            <w:tcW w:w="2027" w:type="dxa"/>
            <w:gridSpan w:val="3"/>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en-US" w:eastAsia="ru-RU"/>
              </w:rPr>
              <w:t xml:space="preserve"> </w:t>
            </w:r>
          </w:p>
        </w:tc>
      </w:tr>
      <w:tr w:rsidR="00194FB6" w:rsidRPr="00194FB6" w:rsidTr="00034917">
        <w:trPr>
          <w:trHeight w:val="199"/>
        </w:trPr>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Організаційно-правова форма господарювання</w:t>
            </w:r>
            <w:r w:rsidRPr="00194FB6">
              <w:rPr>
                <w:rFonts w:ascii="Times New Roman" w:eastAsia="Times New Roman" w:hAnsi="Times New Roman" w:cs="Times New Roman"/>
                <w:sz w:val="18"/>
                <w:szCs w:val="18"/>
                <w:lang w:eastAsia="ru-RU"/>
              </w:rPr>
              <w:t xml:space="preserve">  </w:t>
            </w:r>
            <w:r w:rsidRPr="00194FB6">
              <w:rPr>
                <w:rFonts w:ascii="Times New Roman" w:eastAsia="Times New Roman" w:hAnsi="Times New Roman" w:cs="Times New Roman"/>
                <w:sz w:val="18"/>
                <w:szCs w:val="18"/>
                <w:u w:val="single"/>
                <w:lang w:eastAsia="ru-RU"/>
              </w:rPr>
              <w:t>Приватне акц</w:t>
            </w:r>
            <w:r w:rsidRPr="00194FB6">
              <w:rPr>
                <w:rFonts w:ascii="Times New Roman" w:eastAsia="Times New Roman" w:hAnsi="Times New Roman" w:cs="Times New Roman"/>
                <w:sz w:val="18"/>
                <w:szCs w:val="18"/>
                <w:u w:val="single"/>
                <w:lang w:val="en-US" w:eastAsia="ru-RU"/>
              </w:rPr>
              <w:t>i</w:t>
            </w:r>
            <w:r w:rsidRPr="00194FB6">
              <w:rPr>
                <w:rFonts w:ascii="Times New Roman" w:eastAsia="Times New Roman" w:hAnsi="Times New Roman" w:cs="Times New Roman"/>
                <w:sz w:val="18"/>
                <w:szCs w:val="18"/>
                <w:u w:val="single"/>
                <w:lang w:eastAsia="ru-RU"/>
              </w:rPr>
              <w:t>онерне товариство</w:t>
            </w:r>
          </w:p>
        </w:tc>
        <w:tc>
          <w:tcPr>
            <w:tcW w:w="1956"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val="uk-UA" w:eastAsia="ru-RU"/>
              </w:rPr>
            </w:pPr>
            <w:r w:rsidRPr="00194FB6">
              <w:rPr>
                <w:rFonts w:ascii="Times New Roman" w:eastAsia="Times New Roman" w:hAnsi="Times New Roman" w:cs="Times New Roman"/>
                <w:sz w:val="18"/>
                <w:szCs w:val="18"/>
                <w:lang w:val="uk-UA"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en-US" w:eastAsia="ru-RU"/>
              </w:rPr>
              <w:t>111</w:t>
            </w: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eastAsia="ru-RU"/>
              </w:rPr>
              <w:t xml:space="preserve">Вид економічної діяльності  </w:t>
            </w:r>
            <w:r w:rsidRPr="00194FB6">
              <w:rPr>
                <w:rFonts w:ascii="Times New Roman" w:eastAsia="Times New Roman" w:hAnsi="Times New Roman" w:cs="Times New Roman"/>
                <w:sz w:val="18"/>
                <w:szCs w:val="18"/>
                <w:u w:val="single"/>
                <w:lang w:eastAsia="ru-RU"/>
              </w:rPr>
              <w:t>Будівництво житлових і нежитлових будівель</w:t>
            </w:r>
          </w:p>
        </w:tc>
        <w:tc>
          <w:tcPr>
            <w:tcW w:w="1956" w:type="dxa"/>
            <w:tcBorders>
              <w:top w:val="nil"/>
              <w:left w:val="nil"/>
              <w:bottom w:val="nil"/>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r w:rsidRPr="00194FB6">
              <w:rPr>
                <w:rFonts w:ascii="Times New Roman" w:eastAsia="Times New Roman" w:hAnsi="Times New Roman" w:cs="Times New Roman"/>
                <w:sz w:val="18"/>
                <w:szCs w:val="18"/>
                <w:lang w:val="en-US" w:eastAsia="ru-RU"/>
              </w:rPr>
              <w:t>41.20</w:t>
            </w: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eastAsia="ru-RU"/>
              </w:rPr>
              <w:t>Середн</w:t>
            </w:r>
            <w:r w:rsidRPr="00194FB6">
              <w:rPr>
                <w:rFonts w:ascii="Times New Roman" w:eastAsia="Times New Roman" w:hAnsi="Times New Roman" w:cs="Times New Roman"/>
                <w:sz w:val="18"/>
                <w:szCs w:val="18"/>
                <w:lang w:val="uk-UA" w:eastAsia="ru-RU"/>
              </w:rPr>
              <w:t>я кількість працівників</w:t>
            </w:r>
            <w:r w:rsidRPr="00194FB6">
              <w:rPr>
                <w:rFonts w:ascii="Times New Roman" w:eastAsia="Times New Roman" w:hAnsi="Times New Roman" w:cs="Times New Roman"/>
                <w:sz w:val="18"/>
                <w:szCs w:val="18"/>
                <w:lang w:eastAsia="ru-RU"/>
              </w:rPr>
              <w:t xml:space="preserve">  </w:t>
            </w:r>
            <w:r w:rsidRPr="00194FB6">
              <w:rPr>
                <w:rFonts w:ascii="Times New Roman" w:eastAsia="Times New Roman" w:hAnsi="Times New Roman" w:cs="Times New Roman"/>
                <w:sz w:val="18"/>
                <w:szCs w:val="18"/>
                <w:u w:val="single"/>
                <w:lang w:val="en-US" w:eastAsia="ru-RU"/>
              </w:rPr>
              <w:t>12</w:t>
            </w:r>
          </w:p>
        </w:tc>
        <w:tc>
          <w:tcPr>
            <w:tcW w:w="1956"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c>
          <w:tcPr>
            <w:tcW w:w="2027" w:type="dxa"/>
            <w:gridSpan w:val="3"/>
            <w:tcBorders>
              <w:top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val="en-US" w:eastAsia="ru-RU"/>
              </w:rPr>
            </w:pP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val="uk-UA" w:eastAsia="ru-RU"/>
              </w:rPr>
              <w:t>Одиниця виміру</w:t>
            </w:r>
            <w:r w:rsidRPr="00194FB6">
              <w:rPr>
                <w:rFonts w:ascii="Times New Roman" w:eastAsia="Times New Roman" w:hAnsi="Times New Roman" w:cs="Times New Roman"/>
                <w:noProof/>
                <w:sz w:val="18"/>
                <w:szCs w:val="18"/>
                <w:lang w:eastAsia="ru-RU"/>
              </w:rPr>
              <w:t xml:space="preserve"> :</w:t>
            </w:r>
            <w:r w:rsidRPr="00194FB6">
              <w:rPr>
                <w:rFonts w:ascii="Times New Roman" w:eastAsia="Times New Roman" w:hAnsi="Times New Roman" w:cs="Times New Roman"/>
                <w:sz w:val="18"/>
                <w:szCs w:val="18"/>
                <w:lang w:val="uk-UA" w:eastAsia="ru-RU"/>
              </w:rPr>
              <w:t xml:space="preserve"> </w:t>
            </w:r>
            <w:r w:rsidRPr="00194FB6">
              <w:rPr>
                <w:rFonts w:ascii="Times New Roman" w:eastAsia="Times New Roman" w:hAnsi="Times New Roman" w:cs="Times New Roman"/>
                <w:color w:val="000000"/>
                <w:sz w:val="18"/>
                <w:szCs w:val="18"/>
                <w:lang w:eastAsia="ru-RU"/>
              </w:rPr>
              <w:t>тис. грн. з одним десятковим знаком</w:t>
            </w:r>
          </w:p>
        </w:tc>
        <w:tc>
          <w:tcPr>
            <w:tcW w:w="1956" w:type="dxa"/>
            <w:tcBorders>
              <w:top w:val="nil"/>
              <w:left w:val="nil"/>
              <w:bottom w:val="nil"/>
            </w:tcBorders>
          </w:tcPr>
          <w:p w:rsidR="00194FB6" w:rsidRPr="00194FB6" w:rsidRDefault="00194FB6" w:rsidP="00194FB6">
            <w:pPr>
              <w:widowControl w:val="0"/>
              <w:spacing w:after="0" w:line="240" w:lineRule="auto"/>
              <w:rPr>
                <w:rFonts w:ascii="Times New Roman" w:eastAsia="Times New Roman" w:hAnsi="Times New Roman" w:cs="Times New Roman"/>
                <w:sz w:val="18"/>
                <w:szCs w:val="18"/>
                <w:lang w:val="uk-UA" w:eastAsia="ru-RU"/>
              </w:rPr>
            </w:pPr>
          </w:p>
        </w:tc>
        <w:tc>
          <w:tcPr>
            <w:tcW w:w="2027" w:type="dxa"/>
            <w:gridSpan w:val="3"/>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eastAsia="ru-RU"/>
              </w:rPr>
            </w:pPr>
          </w:p>
        </w:tc>
      </w:tr>
      <w:tr w:rsidR="00194FB6" w:rsidRPr="00194FB6" w:rsidTr="00034917">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r w:rsidRPr="00194FB6">
              <w:rPr>
                <w:rFonts w:ascii="Times New Roman" w:eastAsia="Times New Roman" w:hAnsi="Times New Roman" w:cs="Times New Roman"/>
                <w:sz w:val="18"/>
                <w:szCs w:val="18"/>
                <w:lang w:eastAsia="ru-RU"/>
              </w:rPr>
              <w:t xml:space="preserve">Адреса </w:t>
            </w:r>
            <w:r w:rsidRPr="00194FB6">
              <w:rPr>
                <w:rFonts w:ascii="Times New Roman" w:eastAsia="Times New Roman" w:hAnsi="Times New Roman" w:cs="Times New Roman"/>
                <w:sz w:val="18"/>
                <w:szCs w:val="18"/>
                <w:u w:val="single"/>
                <w:lang w:eastAsia="ru-RU"/>
              </w:rPr>
              <w:t>07300 Київська область Вишгородський район м</w:t>
            </w:r>
            <w:r w:rsidRPr="00194FB6">
              <w:rPr>
                <w:rFonts w:ascii="Times New Roman" w:eastAsia="Times New Roman" w:hAnsi="Times New Roman" w:cs="Times New Roman"/>
                <w:sz w:val="18"/>
                <w:szCs w:val="18"/>
                <w:u w:val="single"/>
                <w:lang w:val="en-US" w:eastAsia="ru-RU"/>
              </w:rPr>
              <w:t>i</w:t>
            </w:r>
            <w:r w:rsidRPr="00194FB6">
              <w:rPr>
                <w:rFonts w:ascii="Times New Roman" w:eastAsia="Times New Roman" w:hAnsi="Times New Roman" w:cs="Times New Roman"/>
                <w:sz w:val="18"/>
                <w:szCs w:val="18"/>
                <w:u w:val="single"/>
                <w:lang w:eastAsia="ru-RU"/>
              </w:rPr>
              <w:t>сто Вишгород ВУЛИЦЯ ШЛЮЗОВА, будинок 4 (04596) 22-500</w:t>
            </w:r>
          </w:p>
          <w:p w:rsidR="00194FB6" w:rsidRPr="00194FB6" w:rsidRDefault="00194FB6" w:rsidP="00194FB6">
            <w:pPr>
              <w:widowControl w:val="0"/>
              <w:spacing w:after="0" w:line="240" w:lineRule="auto"/>
              <w:rPr>
                <w:rFonts w:ascii="Times New Roman" w:eastAsia="Times New Roman" w:hAnsi="Times New Roman" w:cs="Times New Roman"/>
                <w:sz w:val="18"/>
                <w:szCs w:val="18"/>
                <w:lang w:val="uk-UA" w:eastAsia="ru-RU"/>
              </w:rPr>
            </w:pPr>
          </w:p>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c>
          <w:tcPr>
            <w:tcW w:w="1956" w:type="dxa"/>
            <w:tcBorders>
              <w:top w:val="nil"/>
              <w:left w:val="nil"/>
              <w:bottom w:val="nil"/>
            </w:tcBorders>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c>
          <w:tcPr>
            <w:tcW w:w="2027" w:type="dxa"/>
            <w:gridSpan w:val="3"/>
          </w:tcPr>
          <w:p w:rsidR="00194FB6" w:rsidRPr="00194FB6" w:rsidRDefault="00194FB6" w:rsidP="00194FB6">
            <w:pPr>
              <w:widowControl w:val="0"/>
              <w:spacing w:after="0" w:line="240" w:lineRule="auto"/>
              <w:jc w:val="center"/>
              <w:rPr>
                <w:rFonts w:ascii="Times New Roman" w:eastAsia="Times New Roman" w:hAnsi="Times New Roman" w:cs="Times New Roman"/>
                <w:sz w:val="18"/>
                <w:szCs w:val="18"/>
                <w:lang w:eastAsia="ru-RU"/>
              </w:rPr>
            </w:pPr>
          </w:p>
        </w:tc>
      </w:tr>
      <w:tr w:rsidR="00194FB6" w:rsidRPr="00194FB6" w:rsidTr="00034917">
        <w:trPr>
          <w:gridAfter w:val="4"/>
          <w:wAfter w:w="3983" w:type="dxa"/>
        </w:trPr>
        <w:tc>
          <w:tcPr>
            <w:tcW w:w="6082" w:type="dxa"/>
          </w:tcPr>
          <w:p w:rsidR="00194FB6" w:rsidRPr="00194FB6" w:rsidRDefault="00194FB6" w:rsidP="00194FB6">
            <w:pPr>
              <w:widowControl w:val="0"/>
              <w:spacing w:after="0" w:line="240" w:lineRule="auto"/>
              <w:rPr>
                <w:rFonts w:ascii="Times New Roman" w:eastAsia="Times New Roman" w:hAnsi="Times New Roman" w:cs="Times New Roman"/>
                <w:sz w:val="18"/>
                <w:szCs w:val="18"/>
                <w:lang w:eastAsia="ru-RU"/>
              </w:rPr>
            </w:pPr>
          </w:p>
        </w:tc>
      </w:tr>
    </w:tbl>
    <w:p w:rsidR="00194FB6" w:rsidRPr="00194FB6" w:rsidRDefault="00194FB6" w:rsidP="00194FB6">
      <w:pPr>
        <w:widowControl w:val="0"/>
        <w:spacing w:after="0" w:line="240" w:lineRule="auto"/>
        <w:ind w:firstLine="567"/>
        <w:jc w:val="right"/>
        <w:rPr>
          <w:rFonts w:ascii="Times New Roman" w:eastAsia="Times New Roman" w:hAnsi="Times New Roman" w:cs="Times New Roman"/>
          <w:b/>
          <w:lang w:eastAsia="ru-RU"/>
        </w:rPr>
      </w:pPr>
    </w:p>
    <w:p w:rsidR="00194FB6" w:rsidRPr="00194FB6" w:rsidRDefault="00194FB6" w:rsidP="00194FB6">
      <w:pPr>
        <w:widowControl w:val="0"/>
        <w:numPr>
          <w:ilvl w:val="0"/>
          <w:numId w:val="1"/>
        </w:numPr>
        <w:spacing w:after="0" w:line="240" w:lineRule="auto"/>
        <w:jc w:val="center"/>
        <w:rPr>
          <w:rFonts w:ascii="Times New Roman" w:eastAsia="Times New Roman" w:hAnsi="Times New Roman" w:cs="Times New Roman"/>
          <w:b/>
          <w:bCs/>
          <w:lang w:val="uk-UA" w:eastAsia="ru-RU"/>
        </w:rPr>
      </w:pPr>
      <w:r w:rsidRPr="00194FB6">
        <w:rPr>
          <w:rFonts w:ascii="Times New Roman" w:eastAsia="Times New Roman" w:hAnsi="Times New Roman" w:cs="Times New Roman"/>
          <w:b/>
          <w:bCs/>
          <w:color w:val="000000"/>
          <w:lang w:eastAsia="ru-RU"/>
        </w:rPr>
        <w:t>Баланс на</w:t>
      </w:r>
      <w:r w:rsidRPr="00194FB6">
        <w:rPr>
          <w:rFonts w:ascii="Times New Roman" w:eastAsia="Times New Roman" w:hAnsi="Times New Roman" w:cs="Times New Roman"/>
          <w:b/>
          <w:bCs/>
          <w:color w:val="000000"/>
          <w:lang w:val="en-US" w:eastAsia="ru-RU"/>
        </w:rPr>
        <w:t xml:space="preserve"> "31" грудня 2018 р.</w:t>
      </w:r>
      <w:r w:rsidRPr="00194FB6">
        <w:rPr>
          <w:rFonts w:ascii="Times New Roman" w:eastAsia="Times New Roman" w:hAnsi="Times New Roman" w:cs="Times New Roman"/>
          <w:b/>
          <w:bCs/>
          <w:color w:val="000000"/>
          <w:lang w:eastAsia="ru-RU"/>
        </w:rPr>
        <w:t xml:space="preserve"> </w:t>
      </w:r>
    </w:p>
    <w:p w:rsidR="00194FB6" w:rsidRPr="00194FB6" w:rsidRDefault="00194FB6" w:rsidP="00194FB6">
      <w:pPr>
        <w:widowControl w:val="0"/>
        <w:spacing w:after="0" w:line="240" w:lineRule="auto"/>
        <w:ind w:left="360"/>
        <w:jc w:val="center"/>
        <w:rPr>
          <w:rFonts w:ascii="Times New Roman" w:eastAsia="Times New Roman" w:hAnsi="Times New Roman" w:cs="Times New Roman"/>
          <w:b/>
          <w:bCs/>
          <w:lang w:val="uk-UA" w:eastAsia="ru-RU"/>
        </w:rPr>
      </w:pPr>
      <w:r w:rsidRPr="00194FB6">
        <w:rPr>
          <w:rFonts w:ascii="Times New Roman" w:eastAsia="Times New Roman" w:hAnsi="Times New Roman" w:cs="Times New Roman"/>
          <w:b/>
          <w:bCs/>
          <w:color w:val="000000"/>
          <w:lang w:eastAsia="ru-RU"/>
        </w:rPr>
        <w:t xml:space="preserve">Форма </w:t>
      </w:r>
      <w:r w:rsidRPr="00194FB6">
        <w:rPr>
          <w:rFonts w:ascii="Times New Roman" w:eastAsia="Times New Roman" w:hAnsi="Times New Roman" w:cs="Times New Roman"/>
          <w:b/>
          <w:bCs/>
          <w:color w:val="000000"/>
          <w:lang w:val="uk-UA" w:eastAsia="ru-RU"/>
        </w:rPr>
        <w:t>№</w:t>
      </w:r>
      <w:r w:rsidRPr="00194FB6">
        <w:rPr>
          <w:rFonts w:ascii="Times New Roman" w:eastAsia="Times New Roman" w:hAnsi="Times New Roman" w:cs="Times New Roman"/>
          <w:b/>
          <w:bCs/>
          <w:color w:val="000000"/>
          <w:lang w:eastAsia="ru-RU"/>
        </w:rPr>
        <w:t xml:space="preserve"> 1-м </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194FB6" w:rsidRPr="00194FB6" w:rsidTr="00034917">
        <w:tc>
          <w:tcPr>
            <w:tcW w:w="1559" w:type="dxa"/>
            <w:vAlign w:val="center"/>
          </w:tcPr>
          <w:p w:rsidR="00194FB6" w:rsidRPr="00194FB6" w:rsidRDefault="00194FB6" w:rsidP="00194FB6">
            <w:pPr>
              <w:widowControl w:val="0"/>
              <w:spacing w:after="0" w:line="240" w:lineRule="auto"/>
              <w:rPr>
                <w:rFonts w:ascii="Times New Roman" w:eastAsia="Times New Roman" w:hAnsi="Times New Roman" w:cs="Times New Roman"/>
                <w:lang w:eastAsia="ru-RU"/>
              </w:rPr>
            </w:pPr>
            <w:r w:rsidRPr="00194FB6">
              <w:rPr>
                <w:rFonts w:ascii="Times New Roman" w:eastAsia="Times New Roman" w:hAnsi="Times New Roman" w:cs="Times New Roman"/>
                <w:lang w:eastAsia="ru-RU"/>
              </w:rPr>
              <w:t>Код за ДКУД</w:t>
            </w:r>
          </w:p>
        </w:tc>
        <w:tc>
          <w:tcPr>
            <w:tcW w:w="1134" w:type="dxa"/>
            <w:vAlign w:val="center"/>
          </w:tcPr>
          <w:p w:rsidR="00194FB6" w:rsidRPr="00194FB6" w:rsidRDefault="00194FB6" w:rsidP="00194FB6">
            <w:pPr>
              <w:keepNext/>
              <w:keepLines/>
              <w:widowControl w:val="0"/>
              <w:suppressAutoHyphens/>
              <w:spacing w:after="0" w:line="240" w:lineRule="auto"/>
              <w:rPr>
                <w:rFonts w:ascii="Times New Roman" w:eastAsia="Times New Roman" w:hAnsi="Times New Roman" w:cs="Times New Roman"/>
                <w:lang w:eastAsia="ru-RU"/>
              </w:rPr>
            </w:pPr>
            <w:r w:rsidRPr="00194FB6">
              <w:rPr>
                <w:rFonts w:ascii="Times New Roman" w:eastAsia="Times New Roman" w:hAnsi="Times New Roman" w:cs="Times New Roman"/>
                <w:lang w:eastAsia="ru-RU"/>
              </w:rPr>
              <w:t>1801006</w:t>
            </w:r>
          </w:p>
        </w:tc>
      </w:tr>
    </w:tbl>
    <w:p w:rsidR="00194FB6" w:rsidRPr="00194FB6" w:rsidRDefault="00194FB6" w:rsidP="00194FB6">
      <w:pPr>
        <w:widowControl w:val="0"/>
        <w:spacing w:after="0" w:line="240" w:lineRule="auto"/>
        <w:ind w:left="360"/>
        <w:jc w:val="center"/>
        <w:rPr>
          <w:rFonts w:ascii="Times New Roman" w:eastAsia="Times New Roman" w:hAnsi="Times New Roman" w:cs="Times New Roman"/>
          <w:b/>
          <w:bCs/>
          <w:lang w:val="uk-UA" w:eastAsia="ru-RU"/>
        </w:rPr>
      </w:pPr>
      <w:r w:rsidRPr="00194FB6">
        <w:rPr>
          <w:rFonts w:ascii="Times New Roman" w:eastAsia="Times New Roman" w:hAnsi="Times New Roman" w:cs="Times New Roman"/>
          <w:b/>
          <w:bCs/>
          <w:lang w:val="uk-UA" w:eastAsia="ru-RU"/>
        </w:rPr>
        <w:t xml:space="preserve">  </w:t>
      </w:r>
    </w:p>
    <w:p w:rsidR="00194FB6" w:rsidRPr="00194FB6" w:rsidRDefault="00194FB6" w:rsidP="00194FB6">
      <w:pPr>
        <w:widowControl w:val="0"/>
        <w:spacing w:after="0" w:line="240" w:lineRule="auto"/>
        <w:jc w:val="center"/>
        <w:rPr>
          <w:rFonts w:ascii="Times New Roman" w:eastAsia="Times New Roman" w:hAnsi="Times New Roman" w:cs="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4FB6" w:rsidRPr="00194FB6" w:rsidTr="00034917">
        <w:tc>
          <w:tcPr>
            <w:tcW w:w="5107"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keepNext/>
              <w:spacing w:after="0" w:line="240" w:lineRule="auto"/>
              <w:jc w:val="center"/>
              <w:outlineLvl w:val="0"/>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eastAsia="ru-RU"/>
              </w:rPr>
              <w:t xml:space="preserve">На початок звітного </w:t>
            </w:r>
            <w:r w:rsidRPr="00194FB6">
              <w:rPr>
                <w:rFonts w:ascii="Times New Roman" w:eastAsia="Times New Roman" w:hAnsi="Times New Roman" w:cs="Times New Roman"/>
                <w:b/>
                <w:bCs/>
                <w:sz w:val="20"/>
                <w:szCs w:val="20"/>
                <w:lang w:val="uk-UA" w:eastAsia="ru-RU"/>
              </w:rPr>
              <w:t>періоду</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На кінець звітного періоду</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4</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keepNext/>
              <w:widowControl w:val="0"/>
              <w:spacing w:after="0" w:line="240" w:lineRule="auto"/>
              <w:outlineLvl w:val="1"/>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val="en-US" w:eastAsia="ru-RU"/>
              </w:rPr>
              <w:t xml:space="preserve">               </w:t>
            </w:r>
            <w:r w:rsidRPr="00194FB6">
              <w:rPr>
                <w:rFonts w:ascii="Times New Roman" w:eastAsia="Times New Roman" w:hAnsi="Times New Roman" w:cs="Times New Roman"/>
                <w:b/>
                <w:bCs/>
                <w:sz w:val="20"/>
                <w:szCs w:val="20"/>
                <w:lang w:eastAsia="ru-RU"/>
              </w:rPr>
              <w:t>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firstLine="567"/>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firstLine="567"/>
              <w:rPr>
                <w:rFonts w:ascii="Times New Roman" w:eastAsia="Times New Roman" w:hAnsi="Times New Roman" w:cs="Times New Roman"/>
                <w:sz w:val="20"/>
                <w:szCs w:val="20"/>
                <w:lang w:eastAsia="ru-RU"/>
              </w:rPr>
            </w:pP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Cs/>
                <w:sz w:val="20"/>
                <w:szCs w:val="20"/>
                <w:lang w:eastAsia="ru-RU"/>
              </w:rPr>
            </w:pPr>
            <w:r w:rsidRPr="00194FB6">
              <w:rPr>
                <w:rFonts w:ascii="Times New Roman" w:eastAsia="Times New Roman" w:hAnsi="Times New Roman" w:cs="Times New Roman"/>
                <w:sz w:val="20"/>
                <w:szCs w:val="20"/>
                <w:lang w:eastAsia="ru-RU"/>
              </w:rPr>
              <w:t>Незавершені капітальні інвестиції</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1005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3388.9</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3870.9</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firstLine="527"/>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12444.6</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13119.7</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firstLine="527"/>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знос</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( 9055.7 )</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( 9248.8 )</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eastAsia="ru-RU"/>
              </w:rPr>
              <w:t>Довгострокові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1020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Довгострокові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1030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374.6</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376.1</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3763.5</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4247.0</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val="en-US" w:eastAsia="ru-RU"/>
              </w:rPr>
              <w:t xml:space="preserve">              </w:t>
            </w:r>
            <w:r w:rsidRPr="00194FB6">
              <w:rPr>
                <w:rFonts w:ascii="Times New Roman" w:eastAsia="Times New Roman" w:hAnsi="Times New Roman" w:cs="Times New Roman"/>
                <w:b/>
                <w:bCs/>
                <w:sz w:val="20"/>
                <w:szCs w:val="20"/>
                <w:lang w:eastAsia="ru-RU"/>
              </w:rPr>
              <w:t>II. Оборотні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Запаси: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509.0</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788.8</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у</w:t>
            </w:r>
            <w:r w:rsidRPr="00194FB6">
              <w:rPr>
                <w:rFonts w:ascii="Times New Roman" w:eastAsia="Times New Roman" w:hAnsi="Times New Roman" w:cs="Times New Roman"/>
                <w:sz w:val="20"/>
                <w:szCs w:val="20"/>
                <w:lang w:eastAsia="ru-RU"/>
              </w:rPr>
              <w:t xml:space="preserve"> тому числі</w:t>
            </w:r>
            <w:r w:rsidRPr="00194FB6">
              <w:rPr>
                <w:rFonts w:ascii="Times New Roman" w:eastAsia="Times New Roman" w:hAnsi="Times New Roman" w:cs="Times New Roman"/>
                <w:sz w:val="20"/>
                <w:szCs w:val="20"/>
                <w:lang w:val="uk-UA" w:eastAsia="ru-RU"/>
              </w:rPr>
              <w:t xml:space="preserve"> готова продукція</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1103</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Поточні біологічні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1110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eastAsia="ru-RU"/>
              </w:rPr>
              <w:t>Дебіторська заборгованість за товари, роботи, послуги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1125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1928.6</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2355.9</w:t>
            </w:r>
          </w:p>
        </w:tc>
      </w:tr>
      <w:tr w:rsidR="00194FB6" w:rsidRPr="00194FB6" w:rsidTr="00034917">
        <w:trPr>
          <w:cantSplit/>
        </w:trPr>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Дебіторська заборгованість за розрахунками з бюджетом</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1135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517.2</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336.9</w:t>
            </w:r>
          </w:p>
        </w:tc>
      </w:tr>
      <w:tr w:rsidR="00194FB6" w:rsidRPr="00194FB6" w:rsidTr="00034917">
        <w:trPr>
          <w:cantSplit/>
        </w:trPr>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1136</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2.0</w:t>
            </w:r>
          </w:p>
        </w:tc>
      </w:tr>
      <w:tr w:rsidR="00194FB6" w:rsidRPr="00194FB6" w:rsidTr="00034917">
        <w:trPr>
          <w:cantSplit/>
        </w:trPr>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Інша 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4563.6</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4749.6</w:t>
            </w:r>
          </w:p>
        </w:tc>
      </w:tr>
      <w:tr w:rsidR="00194FB6" w:rsidRPr="00194FB6" w:rsidTr="00034917">
        <w:trPr>
          <w:cantSplit/>
        </w:trPr>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Поточні фінансові інвестиції</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1160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13084.7</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256.0</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hanging="40"/>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Витрати майбутніх періодів</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1170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203.2</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51.1</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20806.3</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8538.3</w:t>
            </w:r>
          </w:p>
        </w:tc>
      </w:tr>
      <w:tr w:rsidR="00194FB6" w:rsidRPr="00194FB6" w:rsidTr="00034917">
        <w:trPr>
          <w:trHeight w:val="59"/>
        </w:trPr>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color w:val="000000"/>
                <w:sz w:val="20"/>
                <w:szCs w:val="20"/>
                <w:lang w:val="en-US" w:eastAsia="ru-RU"/>
              </w:rPr>
              <w:t>I</w:t>
            </w:r>
            <w:r w:rsidRPr="00194FB6">
              <w:rPr>
                <w:rFonts w:ascii="Times New Roman" w:eastAsia="Times New Roman" w:hAnsi="Times New Roman" w:cs="Times New Roman"/>
                <w:b/>
                <w:bCs/>
                <w:color w:val="000000"/>
                <w:sz w:val="20"/>
                <w:szCs w:val="20"/>
                <w:lang w:val="uk-UA" w:eastAsia="ru-RU"/>
              </w:rPr>
              <w:t>ІІ</w:t>
            </w:r>
            <w:r w:rsidRPr="00194FB6">
              <w:rPr>
                <w:rFonts w:ascii="Times New Roman" w:eastAsia="Times New Roman" w:hAnsi="Times New Roman" w:cs="Times New Roman"/>
                <w:b/>
                <w:bCs/>
                <w:color w:val="000000"/>
                <w:sz w:val="20"/>
                <w:szCs w:val="20"/>
                <w:lang w:eastAsia="ru-RU"/>
              </w:rPr>
              <w:t xml:space="preserve">. </w:t>
            </w:r>
            <w:r w:rsidRPr="00194FB6">
              <w:rPr>
                <w:rFonts w:ascii="Times New Roman" w:eastAsia="Times New Roman" w:hAnsi="Times New Roman" w:cs="Times New Roman"/>
                <w:b/>
                <w:bCs/>
                <w:color w:val="000000"/>
                <w:sz w:val="20"/>
                <w:szCs w:val="20"/>
                <w:lang w:val="uk-UA" w:eastAsia="ru-RU"/>
              </w:rPr>
              <w:t>Необоротні</w:t>
            </w:r>
            <w:r w:rsidRPr="00194FB6">
              <w:rPr>
                <w:rFonts w:ascii="Times New Roman" w:eastAsia="Times New Roman" w:hAnsi="Times New Roman" w:cs="Times New Roman"/>
                <w:b/>
                <w:bCs/>
                <w:color w:val="000000"/>
                <w:sz w:val="20"/>
                <w:szCs w:val="20"/>
                <w:lang w:eastAsia="ru-RU"/>
              </w:rPr>
              <w:t xml:space="preserve"> </w:t>
            </w:r>
            <w:r w:rsidRPr="00194FB6">
              <w:rPr>
                <w:rFonts w:ascii="Times New Roman" w:eastAsia="Times New Roman" w:hAnsi="Times New Roman" w:cs="Times New Roman"/>
                <w:b/>
                <w:bCs/>
                <w:color w:val="000000"/>
                <w:sz w:val="20"/>
                <w:szCs w:val="20"/>
                <w:lang w:val="uk-UA" w:eastAsia="ru-RU"/>
              </w:rPr>
              <w:t>активи, утримані для продажу,</w:t>
            </w:r>
            <w:r w:rsidRPr="00194FB6">
              <w:rPr>
                <w:rFonts w:ascii="Times New Roman" w:eastAsia="Times New Roman" w:hAnsi="Times New Roman" w:cs="Times New Roman"/>
                <w:b/>
                <w:bCs/>
                <w:color w:val="000000"/>
                <w:sz w:val="20"/>
                <w:szCs w:val="20"/>
                <w:lang w:eastAsia="ru-RU"/>
              </w:rPr>
              <w:t xml:space="preserve"> та </w:t>
            </w:r>
            <w:r w:rsidRPr="00194FB6">
              <w:rPr>
                <w:rFonts w:ascii="Times New Roman" w:eastAsia="Times New Roman" w:hAnsi="Times New Roman" w:cs="Times New Roman"/>
                <w:b/>
                <w:bCs/>
                <w:color w:val="000000"/>
                <w:sz w:val="20"/>
                <w:szCs w:val="20"/>
                <w:lang w:val="uk-UA" w:eastAsia="ru-RU"/>
              </w:rPr>
              <w:t>групи</w:t>
            </w:r>
            <w:r w:rsidRPr="00194FB6">
              <w:rPr>
                <w:rFonts w:ascii="Times New Roman" w:eastAsia="Times New Roman" w:hAnsi="Times New Roman" w:cs="Times New Roman"/>
                <w:b/>
                <w:bCs/>
                <w:color w:val="000000"/>
                <w:sz w:val="20"/>
                <w:szCs w:val="20"/>
                <w:lang w:eastAsia="ru-RU"/>
              </w:rPr>
              <w:t xml:space="preserve"> </w:t>
            </w:r>
            <w:r w:rsidRPr="00194FB6">
              <w:rPr>
                <w:rFonts w:ascii="Times New Roman" w:eastAsia="Times New Roman" w:hAnsi="Times New Roman" w:cs="Times New Roman"/>
                <w:b/>
                <w:bCs/>
                <w:color w:val="000000"/>
                <w:sz w:val="20"/>
                <w:szCs w:val="20"/>
                <w:lang w:val="uk-UA" w:eastAsia="ru-RU"/>
              </w:rPr>
              <w:t>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1200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24569.8</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12785.3</w:t>
            </w:r>
          </w:p>
        </w:tc>
      </w:tr>
    </w:tbl>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eastAsia="ru-RU"/>
        </w:rPr>
      </w:pPr>
    </w:p>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eastAsia="ru-RU"/>
        </w:rPr>
      </w:pPr>
    </w:p>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val="uk-UA" w:eastAsia="ru-RU"/>
        </w:rPr>
      </w:pPr>
      <w:r w:rsidRPr="00194FB6">
        <w:rPr>
          <w:rFonts w:ascii="Times New Roman" w:eastAsia="Times New Roman" w:hAnsi="Times New Roman" w:cs="Times New Roman"/>
          <w:sz w:val="10"/>
          <w:szCs w:val="10"/>
          <w:lang w:val="uk-UA" w:eastAsia="ru-RU"/>
        </w:rPr>
        <w:br w:type="page"/>
      </w:r>
    </w:p>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val="uk-UA" w:eastAsia="ru-RU"/>
        </w:rPr>
      </w:pPr>
    </w:p>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val="uk-UA" w:eastAsia="ru-RU"/>
        </w:rPr>
      </w:pPr>
    </w:p>
    <w:p w:rsidR="00194FB6" w:rsidRPr="00194FB6" w:rsidRDefault="00194FB6" w:rsidP="00194FB6">
      <w:pPr>
        <w:widowControl w:val="0"/>
        <w:spacing w:after="0" w:line="240" w:lineRule="auto"/>
        <w:ind w:firstLine="567"/>
        <w:rPr>
          <w:rFonts w:ascii="Times New Roman" w:eastAsia="Times New Roman" w:hAnsi="Times New Roman" w:cs="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194FB6" w:rsidRPr="00194FB6" w:rsidTr="00034917">
        <w:tc>
          <w:tcPr>
            <w:tcW w:w="5107"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keepNext/>
              <w:widowControl w:val="0"/>
              <w:spacing w:after="0" w:line="240" w:lineRule="auto"/>
              <w:jc w:val="center"/>
              <w:outlineLvl w:val="2"/>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На кінець звітного періоду</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4</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 xml:space="preserve">Зареєстрований (пайовий) </w:t>
            </w:r>
            <w:r w:rsidRPr="00194FB6">
              <w:rPr>
                <w:rFonts w:ascii="Times New Roman" w:eastAsia="Times New Roman" w:hAnsi="Times New Roman" w:cs="Times New Roman"/>
                <w:sz w:val="20"/>
                <w:szCs w:val="20"/>
                <w:lang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600.0</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600.0</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Додатковий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1410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4225.9</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4225.9</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Резервний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1415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86.0</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86.0</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( 3569.9 )</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( 3404.3 )</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    )</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1342.0</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1507.6</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eastAsia="ru-RU"/>
              </w:rPr>
              <w:t>II. Довгострокові зобов'язання</w:t>
            </w:r>
            <w:r w:rsidRPr="00194FB6">
              <w:rPr>
                <w:rFonts w:ascii="Times New Roman" w:eastAsia="Times New Roman" w:hAnsi="Times New Roman" w:cs="Times New Roman"/>
                <w:b/>
                <w:bCs/>
                <w:sz w:val="20"/>
                <w:szCs w:val="20"/>
                <w:lang w:val="uk-UA" w:eastAsia="ru-RU"/>
              </w:rPr>
              <w:t>,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33.5</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eastAsia="ru-RU"/>
              </w:rPr>
            </w:pP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eastAsia="ru-RU"/>
              </w:rPr>
              <w:t xml:space="preserve">Поточна </w:t>
            </w:r>
            <w:r w:rsidRPr="00194FB6">
              <w:rPr>
                <w:rFonts w:ascii="Times New Roman" w:eastAsia="Times New Roman" w:hAnsi="Times New Roman" w:cs="Times New Roman"/>
                <w:sz w:val="20"/>
                <w:szCs w:val="20"/>
                <w:lang w:val="uk-UA" w:eastAsia="ru-RU"/>
              </w:rPr>
              <w:t xml:space="preserve">кредиторська </w:t>
            </w:r>
            <w:r w:rsidRPr="00194FB6">
              <w:rPr>
                <w:rFonts w:ascii="Times New Roman" w:eastAsia="Times New Roman" w:hAnsi="Times New Roman" w:cs="Times New Roman"/>
                <w:sz w:val="20"/>
                <w:szCs w:val="20"/>
                <w:lang w:eastAsia="ru-RU"/>
              </w:rPr>
              <w:t>заборгованість за</w:t>
            </w:r>
            <w:r w:rsidRPr="00194FB6">
              <w:rPr>
                <w:rFonts w:ascii="Times New Roman" w:eastAsia="Times New Roman" w:hAnsi="Times New Roman" w:cs="Times New Roman"/>
                <w:sz w:val="20"/>
                <w:szCs w:val="20"/>
                <w:lang w:val="uk-UA" w:eastAsia="ru-RU"/>
              </w:rPr>
              <w:t xml:space="preserve"> :</w:t>
            </w:r>
          </w:p>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xml:space="preserve">      </w:t>
            </w:r>
            <w:r w:rsidRPr="00194FB6">
              <w:rPr>
                <w:rFonts w:ascii="Times New Roman" w:eastAsia="Times New Roman" w:hAnsi="Times New Roman" w:cs="Times New Roman"/>
                <w:sz w:val="20"/>
                <w:szCs w:val="20"/>
                <w:lang w:eastAsia="ru-RU"/>
              </w:rPr>
              <w:t>довгостроковими зобов'язаннями</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1610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xml:space="preserve">      </w:t>
            </w:r>
            <w:r w:rsidRPr="00194FB6">
              <w:rPr>
                <w:rFonts w:ascii="Times New Roman" w:eastAsia="Times New Roman" w:hAnsi="Times New Roman" w:cs="Times New Roman"/>
                <w:sz w:val="20"/>
                <w:szCs w:val="20"/>
                <w:lang w:eastAsia="ru-RU"/>
              </w:rPr>
              <w:t>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18840.1</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5918.4</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 xml:space="preserve">      у тому числі з податку на прибуток</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1621</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hanging="40"/>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xml:space="preserve">       розрахунками </w:t>
            </w:r>
            <w:r w:rsidRPr="00194FB6">
              <w:rPr>
                <w:rFonts w:ascii="Times New Roman" w:eastAsia="Times New Roman" w:hAnsi="Times New Roman" w:cs="Times New Roman"/>
                <w:sz w:val="20"/>
                <w:szCs w:val="20"/>
                <w:lang w:eastAsia="ru-RU"/>
              </w:rPr>
              <w:t>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 xml:space="preserve">      розрахунками </w:t>
            </w:r>
            <w:r w:rsidRPr="00194FB6">
              <w:rPr>
                <w:rFonts w:ascii="Times New Roman" w:eastAsia="Times New Roman" w:hAnsi="Times New Roman" w:cs="Times New Roman"/>
                <w:sz w:val="20"/>
                <w:szCs w:val="20"/>
                <w:lang w:eastAsia="ru-RU"/>
              </w:rPr>
              <w:t>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17.6</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24.3</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ind w:hanging="40"/>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Доходи майбутніх періодів</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1665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4370.1</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5301.5</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eastAsia="ru-RU"/>
              </w:rPr>
              <w:t>Усього за розділом I</w:t>
            </w:r>
            <w:r w:rsidRPr="00194FB6">
              <w:rPr>
                <w:rFonts w:ascii="Times New Roman" w:eastAsia="Times New Roman" w:hAnsi="Times New Roman" w:cs="Times New Roman"/>
                <w:b/>
                <w:bCs/>
                <w:sz w:val="20"/>
                <w:szCs w:val="20"/>
                <w:lang w:val="uk-UA" w:eastAsia="ru-RU"/>
              </w:rPr>
              <w:t>ІІ</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23227.8</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11244.2</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І</w:t>
            </w:r>
            <w:r w:rsidRPr="00194FB6">
              <w:rPr>
                <w:rFonts w:ascii="Times New Roman" w:eastAsia="Times New Roman" w:hAnsi="Times New Roman" w:cs="Times New Roman"/>
                <w:b/>
                <w:bCs/>
                <w:sz w:val="20"/>
                <w:szCs w:val="20"/>
                <w:lang w:eastAsia="ru-RU"/>
              </w:rPr>
              <w:t xml:space="preserve">V. </w:t>
            </w:r>
            <w:r w:rsidRPr="00194FB6">
              <w:rPr>
                <w:rFonts w:ascii="Times New Roman" w:eastAsia="Times New Roman" w:hAnsi="Times New Roman" w:cs="Times New Roman"/>
                <w:b/>
                <w:bCs/>
                <w:sz w:val="20"/>
                <w:szCs w:val="20"/>
                <w:lang w:val="uk-UA" w:eastAsia="ru-RU"/>
              </w:rPr>
              <w:t>Зобов’</w:t>
            </w:r>
            <w:r w:rsidRPr="00194FB6">
              <w:rPr>
                <w:rFonts w:ascii="Times New Roman" w:eastAsia="Times New Roman" w:hAnsi="Times New Roman" w:cs="Times New Roman"/>
                <w:b/>
                <w:bCs/>
                <w:sz w:val="20"/>
                <w:szCs w:val="20"/>
                <w:lang w:eastAsia="ru-RU"/>
              </w:rPr>
              <w:t>язання, пов’язані з необоротними активами, утримуваними для продажу та групами вибуття</w:t>
            </w:r>
          </w:p>
        </w:tc>
        <w:tc>
          <w:tcPr>
            <w:tcW w:w="994"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1700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w:t>
            </w:r>
          </w:p>
        </w:tc>
      </w:tr>
      <w:tr w:rsidR="00194FB6" w:rsidRPr="00194FB6" w:rsidTr="00034917">
        <w:tc>
          <w:tcPr>
            <w:tcW w:w="5107"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keepNext/>
              <w:widowControl w:val="0"/>
              <w:spacing w:after="0" w:line="240" w:lineRule="auto"/>
              <w:ind w:firstLine="527"/>
              <w:outlineLvl w:val="3"/>
              <w:rPr>
                <w:rFonts w:ascii="Times New Roman" w:eastAsia="Times New Roman" w:hAnsi="Times New Roman" w:cs="Times New Roman"/>
                <w:b/>
                <w:bCs/>
                <w:sz w:val="20"/>
                <w:szCs w:val="20"/>
                <w:lang w:eastAsia="ru-RU"/>
              </w:rPr>
            </w:pPr>
            <w:r w:rsidRPr="00194FB6">
              <w:rPr>
                <w:rFonts w:ascii="Times New Roman" w:eastAsia="Times New Roman" w:hAnsi="Times New Roman" w:cs="Times New Roman"/>
                <w:b/>
                <w:bCs/>
                <w:sz w:val="20"/>
                <w:szCs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uk-UA" w:eastAsia="ru-RU"/>
              </w:rPr>
              <w:t>24569.8</w:t>
            </w:r>
          </w:p>
        </w:tc>
        <w:tc>
          <w:tcPr>
            <w:tcW w:w="1986" w:type="dxa"/>
            <w:tcBorders>
              <w:top w:val="single" w:sz="6" w:space="0" w:color="auto"/>
              <w:left w:val="single" w:sz="6" w:space="0" w:color="auto"/>
              <w:bottom w:val="single" w:sz="6" w:space="0" w:color="auto"/>
              <w:right w:val="single" w:sz="6" w:space="0" w:color="auto"/>
            </w:tcBorders>
            <w:vAlign w:val="center"/>
          </w:tcPr>
          <w:p w:rsidR="00194FB6" w:rsidRPr="00194FB6" w:rsidRDefault="00194FB6" w:rsidP="00194FB6">
            <w:pPr>
              <w:widowControl w:val="0"/>
              <w:spacing w:after="0" w:line="240" w:lineRule="auto"/>
              <w:ind w:firstLine="567"/>
              <w:jc w:val="center"/>
              <w:rPr>
                <w:rFonts w:ascii="Times New Roman" w:eastAsia="Times New Roman" w:hAnsi="Times New Roman" w:cs="Times New Roman"/>
                <w:sz w:val="20"/>
                <w:szCs w:val="20"/>
                <w:lang w:eastAsia="ru-RU"/>
              </w:rPr>
            </w:pPr>
            <w:r w:rsidRPr="00194FB6">
              <w:rPr>
                <w:rFonts w:ascii="Times New Roman" w:eastAsia="Times New Roman" w:hAnsi="Times New Roman" w:cs="Times New Roman"/>
                <w:sz w:val="20"/>
                <w:szCs w:val="20"/>
                <w:lang w:val="uk-UA" w:eastAsia="ru-RU"/>
              </w:rPr>
              <w:t>12785.3</w:t>
            </w:r>
          </w:p>
        </w:tc>
      </w:tr>
    </w:tbl>
    <w:p w:rsidR="00194FB6" w:rsidRPr="00194FB6" w:rsidRDefault="00194FB6" w:rsidP="00194FB6">
      <w:pPr>
        <w:widowControl w:val="0"/>
        <w:spacing w:after="0" w:line="240" w:lineRule="auto"/>
        <w:ind w:firstLine="567"/>
        <w:jc w:val="right"/>
        <w:rPr>
          <w:rFonts w:ascii="Times New Roman" w:eastAsia="Times New Roman" w:hAnsi="Times New Roman" w:cs="Times New Roman"/>
          <w:b/>
          <w:lang w:val="uk-UA" w:eastAsia="ru-RU"/>
        </w:rPr>
      </w:pPr>
    </w:p>
    <w:p w:rsidR="00194FB6" w:rsidRPr="00194FB6" w:rsidRDefault="00194FB6" w:rsidP="00194FB6">
      <w:pPr>
        <w:widowControl w:val="0"/>
        <w:spacing w:after="0" w:line="240" w:lineRule="auto"/>
        <w:jc w:val="both"/>
        <w:rPr>
          <w:rFonts w:ascii="Times New Roman" w:eastAsia="Times New Roman" w:hAnsi="Times New Roman" w:cs="Times New Roman"/>
          <w:sz w:val="20"/>
          <w:szCs w:val="20"/>
          <w:lang w:val="en-US" w:eastAsia="ru-RU"/>
        </w:rPr>
      </w:pPr>
    </w:p>
    <w:p w:rsidR="00194FB6" w:rsidRPr="00194FB6" w:rsidRDefault="00194FB6" w:rsidP="00194FB6">
      <w:pPr>
        <w:widowControl w:val="0"/>
        <w:spacing w:after="0" w:line="240" w:lineRule="auto"/>
        <w:jc w:val="both"/>
        <w:rPr>
          <w:rFonts w:ascii="Courier New" w:eastAsia="Times New Roman" w:hAnsi="Courier New" w:cs="Courier New"/>
          <w:color w:val="000000"/>
          <w:sz w:val="20"/>
          <w:szCs w:val="20"/>
          <w:lang w:val="en-US" w:eastAsia="ru-RU"/>
        </w:rPr>
      </w:pPr>
      <w:r w:rsidRPr="00194FB6">
        <w:rPr>
          <w:rFonts w:ascii="Courier New" w:eastAsia="Times New Roman" w:hAnsi="Courier New" w:cs="Courier New"/>
          <w:color w:val="000000"/>
          <w:sz w:val="20"/>
          <w:szCs w:val="20"/>
          <w:lang w:val="uk-UA" w:eastAsia="ru-RU"/>
        </w:rPr>
        <w:t xml:space="preserve"> </w:t>
      </w:r>
    </w:p>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p w:rsidR="00194FB6" w:rsidRDefault="00194FB6">
      <w:pPr>
        <w:sectPr w:rsidR="00194FB6" w:rsidSect="00194FB6">
          <w:pgSz w:w="11906" w:h="16838"/>
          <w:pgMar w:top="363" w:right="567" w:bottom="363" w:left="1417" w:header="708" w:footer="708" w:gutter="0"/>
          <w:cols w:space="708"/>
          <w:docGrid w:linePitch="360"/>
        </w:sectPr>
      </w:pPr>
    </w:p>
    <w:p w:rsidR="00194FB6" w:rsidRPr="00194FB6" w:rsidRDefault="00194FB6" w:rsidP="00194FB6">
      <w:pPr>
        <w:widowControl w:val="0"/>
        <w:spacing w:after="0" w:line="240" w:lineRule="auto"/>
        <w:jc w:val="center"/>
        <w:rPr>
          <w:rFonts w:ascii="Times New Roman" w:eastAsia="Times New Roman" w:hAnsi="Times New Roman" w:cs="Times New Roman"/>
          <w:b/>
          <w:bCs/>
          <w:lang w:eastAsia="ru-RU"/>
        </w:rPr>
      </w:pPr>
      <w:r w:rsidRPr="00194FB6">
        <w:rPr>
          <w:rFonts w:ascii="Times New Roman" w:eastAsia="Times New Roman" w:hAnsi="Times New Roman" w:cs="Times New Roman"/>
          <w:b/>
          <w:bCs/>
          <w:lang w:eastAsia="ru-RU"/>
        </w:rPr>
        <w:lastRenderedPageBreak/>
        <w:t xml:space="preserve">2. ЗВІТ ПРО ФІНАНСОВІ РЕЗУЛЬТАТИ </w:t>
      </w:r>
    </w:p>
    <w:p w:rsidR="00194FB6" w:rsidRPr="00194FB6" w:rsidRDefault="00194FB6" w:rsidP="00194FB6">
      <w:pPr>
        <w:widowControl w:val="0"/>
        <w:spacing w:after="0" w:line="240" w:lineRule="auto"/>
        <w:jc w:val="center"/>
        <w:rPr>
          <w:rFonts w:ascii="Times New Roman" w:eastAsia="Times New Roman" w:hAnsi="Times New Roman" w:cs="Times New Roman"/>
          <w:b/>
          <w:bCs/>
          <w:color w:val="000000"/>
          <w:lang w:eastAsia="ru-RU"/>
        </w:rPr>
      </w:pPr>
      <w:r w:rsidRPr="00194FB6">
        <w:rPr>
          <w:rFonts w:ascii="Times New Roman" w:eastAsia="Times New Roman" w:hAnsi="Times New Roman" w:cs="Times New Roman"/>
          <w:b/>
          <w:bCs/>
          <w:color w:val="000000"/>
          <w:lang w:val="uk-UA" w:eastAsia="ru-RU"/>
        </w:rPr>
        <w:t xml:space="preserve"> </w:t>
      </w:r>
      <w:r w:rsidRPr="00194FB6">
        <w:rPr>
          <w:rFonts w:ascii="Times New Roman" w:eastAsia="Times New Roman" w:hAnsi="Times New Roman" w:cs="Times New Roman"/>
          <w:b/>
          <w:bCs/>
          <w:color w:val="000000"/>
          <w:lang w:val="en-US" w:eastAsia="ru-RU"/>
        </w:rPr>
        <w:t>за рік 2018</w:t>
      </w:r>
      <w:r w:rsidRPr="00194FB6">
        <w:rPr>
          <w:rFonts w:ascii="Times New Roman" w:eastAsia="Times New Roman" w:hAnsi="Times New Roman" w:cs="Times New Roman"/>
          <w:b/>
          <w:bCs/>
          <w:color w:val="000000"/>
          <w:lang w:eastAsia="ru-RU"/>
        </w:rPr>
        <w:t xml:space="preserve"> </w:t>
      </w:r>
      <w:r w:rsidRPr="00194FB6">
        <w:rPr>
          <w:rFonts w:ascii="Times New Roman" w:eastAsia="Times New Roman" w:hAnsi="Times New Roman" w:cs="Times New Roman"/>
          <w:b/>
          <w:bCs/>
          <w:color w:val="000000"/>
          <w:lang w:val="uk-UA" w:eastAsia="ru-RU"/>
        </w:rPr>
        <w:t xml:space="preserve"> </w:t>
      </w:r>
      <w:r w:rsidRPr="00194FB6">
        <w:rPr>
          <w:rFonts w:ascii="Times New Roman" w:eastAsia="Times New Roman" w:hAnsi="Times New Roman" w:cs="Times New Roman"/>
          <w:b/>
          <w:bCs/>
          <w:color w:val="000000"/>
          <w:lang w:eastAsia="ru-RU"/>
        </w:rPr>
        <w:t>рік</w:t>
      </w:r>
    </w:p>
    <w:p w:rsidR="00194FB6" w:rsidRPr="00194FB6" w:rsidRDefault="00194FB6" w:rsidP="00194FB6">
      <w:pPr>
        <w:widowControl w:val="0"/>
        <w:spacing w:after="0" w:line="240" w:lineRule="auto"/>
        <w:ind w:firstLine="567"/>
        <w:jc w:val="right"/>
        <w:rPr>
          <w:rFonts w:ascii="Arial Narrow" w:eastAsia="Times New Roman" w:hAnsi="Arial Narrow" w:cs="Arial Narrow"/>
          <w:b/>
          <w:lang w:eastAsia="ru-RU"/>
        </w:rPr>
      </w:pPr>
      <w:r w:rsidRPr="00194FB6">
        <w:rPr>
          <w:rFonts w:ascii="Arial Narrow" w:eastAsia="Times New Roman" w:hAnsi="Arial Narrow" w:cs="Arial Narrow"/>
          <w:b/>
          <w:lang w:eastAsia="ru-RU"/>
        </w:rPr>
        <w:t>Форма N 2-м</w:t>
      </w:r>
    </w:p>
    <w:tbl>
      <w:tblPr>
        <w:tblW w:w="0" w:type="auto"/>
        <w:tblInd w:w="6629" w:type="dxa"/>
        <w:tblLayout w:type="fixed"/>
        <w:tblLook w:val="00A0" w:firstRow="1" w:lastRow="0" w:firstColumn="1" w:lastColumn="0" w:noHBand="0" w:noVBand="0"/>
      </w:tblPr>
      <w:tblGrid>
        <w:gridCol w:w="2158"/>
        <w:gridCol w:w="1044"/>
      </w:tblGrid>
      <w:tr w:rsidR="00194FB6" w:rsidRPr="00194FB6" w:rsidTr="00034917">
        <w:trPr>
          <w:trHeight w:val="190"/>
        </w:trPr>
        <w:tc>
          <w:tcPr>
            <w:tcW w:w="2158" w:type="dxa"/>
          </w:tcPr>
          <w:p w:rsidR="00194FB6" w:rsidRPr="00194FB6" w:rsidRDefault="00194FB6" w:rsidP="00194FB6">
            <w:pPr>
              <w:widowControl w:val="0"/>
              <w:spacing w:after="0" w:line="240" w:lineRule="auto"/>
              <w:jc w:val="center"/>
              <w:rPr>
                <w:rFonts w:ascii="Arial Narrow" w:eastAsia="Times New Roman" w:hAnsi="Arial Narrow" w:cs="Arial Narrow"/>
                <w:lang w:val="uk-UA" w:eastAsia="ru-RU"/>
              </w:rPr>
            </w:pPr>
            <w:r w:rsidRPr="00194FB6">
              <w:rPr>
                <w:rFonts w:ascii="Arial Narrow" w:eastAsia="Times New Roman" w:hAnsi="Arial Narrow" w:cs="Arial Narrow"/>
                <w:lang w:val="uk-UA" w:eastAsia="ru-RU"/>
              </w:rPr>
              <w:t>Код за ДКУД</w:t>
            </w:r>
          </w:p>
        </w:tc>
        <w:tc>
          <w:tcPr>
            <w:tcW w:w="1044" w:type="dxa"/>
          </w:tcPr>
          <w:p w:rsidR="00194FB6" w:rsidRPr="00194FB6" w:rsidRDefault="00194FB6" w:rsidP="00194FB6">
            <w:pPr>
              <w:widowControl w:val="0"/>
              <w:spacing w:after="0" w:line="240" w:lineRule="auto"/>
              <w:rPr>
                <w:rFonts w:ascii="Arial Narrow" w:eastAsia="Times New Roman" w:hAnsi="Arial Narrow" w:cs="Arial Narrow"/>
                <w:lang w:val="uk-UA" w:eastAsia="ru-RU"/>
              </w:rPr>
            </w:pPr>
            <w:r w:rsidRPr="00194FB6">
              <w:rPr>
                <w:rFonts w:ascii="Arial Narrow" w:eastAsia="Times New Roman" w:hAnsi="Arial Narrow" w:cs="Arial Narrow"/>
                <w:lang w:val="uk-UA" w:eastAsia="ru-RU"/>
              </w:rPr>
              <w:t>1801007</w:t>
            </w:r>
          </w:p>
        </w:tc>
      </w:tr>
    </w:tbl>
    <w:p w:rsidR="00194FB6" w:rsidRPr="00194FB6" w:rsidRDefault="00194FB6" w:rsidP="00194FB6">
      <w:pPr>
        <w:widowControl w:val="0"/>
        <w:spacing w:after="0" w:line="240" w:lineRule="auto"/>
        <w:jc w:val="center"/>
        <w:rPr>
          <w:rFonts w:ascii="Arial Narrow" w:eastAsia="Times New Roman" w:hAnsi="Arial Narrow" w:cs="Arial Narrow"/>
          <w:b/>
          <w:bCs/>
          <w:sz w:val="20"/>
          <w:szCs w:val="20"/>
          <w:lang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194FB6" w:rsidRPr="00194FB6" w:rsidTr="00034917">
        <w:tc>
          <w:tcPr>
            <w:tcW w:w="567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За аналогічний період попереднього року</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1</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2</w:t>
            </w:r>
          </w:p>
        </w:tc>
        <w:tc>
          <w:tcPr>
            <w:tcW w:w="156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b/>
                <w:bCs/>
                <w:sz w:val="20"/>
                <w:szCs w:val="20"/>
                <w:lang w:val="uk-UA" w:eastAsia="ru-RU"/>
              </w:rPr>
            </w:pPr>
            <w:r w:rsidRPr="00194FB6">
              <w:rPr>
                <w:rFonts w:ascii="Times New Roman" w:eastAsia="Times New Roman" w:hAnsi="Times New Roman" w:cs="Times New Roman"/>
                <w:b/>
                <w:bCs/>
                <w:sz w:val="20"/>
                <w:szCs w:val="20"/>
                <w:lang w:val="uk-UA" w:eastAsia="ru-RU"/>
              </w:rPr>
              <w:t>4</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11898.9</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42173.3</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Інші операційні доходи</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2120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0.2</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25.6</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2240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289.1</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90.2</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b/>
                <w:sz w:val="20"/>
                <w:szCs w:val="20"/>
                <w:lang w:val="uk-UA" w:eastAsia="ru-RU"/>
              </w:rPr>
              <w:t>Разом доходи</w:t>
            </w:r>
            <w:r w:rsidRPr="00194FB6">
              <w:rPr>
                <w:rFonts w:ascii="Times New Roman" w:eastAsia="Times New Roman" w:hAnsi="Times New Roman" w:cs="Times New Roman"/>
                <w:sz w:val="20"/>
                <w:szCs w:val="20"/>
                <w:lang w:val="uk-UA" w:eastAsia="ru-RU"/>
              </w:rPr>
              <w:t xml:space="preserve"> ( 2000 + 2120 + 2240)</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12188.2</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42289.1</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color w:val="000000"/>
                <w:sz w:val="20"/>
                <w:szCs w:val="20"/>
                <w:lang w:eastAsia="ru-RU"/>
              </w:rPr>
              <w:t>Собівартість реалізованої</w:t>
            </w:r>
            <w:r w:rsidRPr="00194FB6">
              <w:rPr>
                <w:rFonts w:ascii="Times New Roman" w:eastAsia="Times New Roman" w:hAnsi="Times New Roman" w:cs="Times New Roman"/>
                <w:color w:val="000000"/>
                <w:sz w:val="20"/>
                <w:szCs w:val="20"/>
                <w:lang w:val="uk-UA" w:eastAsia="ru-RU"/>
              </w:rPr>
              <w:t xml:space="preserve"> </w:t>
            </w:r>
            <w:r w:rsidRPr="00194FB6">
              <w:rPr>
                <w:rFonts w:ascii="Times New Roman" w:eastAsia="Times New Roman" w:hAnsi="Times New Roman" w:cs="Times New Roman"/>
                <w:color w:val="000000"/>
                <w:sz w:val="20"/>
                <w:szCs w:val="20"/>
                <w:lang w:eastAsia="ru-RU"/>
              </w:rPr>
              <w:t>продукції (товарів, робіт,</w:t>
            </w:r>
            <w:r w:rsidRPr="00194FB6">
              <w:rPr>
                <w:rFonts w:ascii="Times New Roman" w:eastAsia="Times New Roman" w:hAnsi="Times New Roman" w:cs="Times New Roman"/>
                <w:color w:val="000000"/>
                <w:sz w:val="20"/>
                <w:szCs w:val="20"/>
                <w:lang w:val="uk-UA" w:eastAsia="ru-RU"/>
              </w:rPr>
              <w:t>послуг)</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( 9010.0 )</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( 40025.1 )</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Інші операційні витрати</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2180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( 3012.6 )</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( 1228.2 )</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2270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    --    )</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b/>
                <w:color w:val="000000"/>
                <w:sz w:val="20"/>
                <w:szCs w:val="20"/>
                <w:lang w:eastAsia="ru-RU"/>
              </w:rPr>
              <w:t>Разом витрати (</w:t>
            </w:r>
            <w:r w:rsidRPr="00194FB6">
              <w:rPr>
                <w:rFonts w:ascii="Times New Roman" w:eastAsia="Times New Roman" w:hAnsi="Times New Roman" w:cs="Times New Roman"/>
                <w:b/>
                <w:color w:val="000000"/>
                <w:sz w:val="20"/>
                <w:szCs w:val="20"/>
                <w:lang w:val="uk-UA" w:eastAsia="ru-RU"/>
              </w:rPr>
              <w:t>2</w:t>
            </w:r>
            <w:r w:rsidRPr="00194FB6">
              <w:rPr>
                <w:rFonts w:ascii="Times New Roman" w:eastAsia="Times New Roman" w:hAnsi="Times New Roman" w:cs="Times New Roman"/>
                <w:b/>
                <w:color w:val="000000"/>
                <w:sz w:val="20"/>
                <w:szCs w:val="20"/>
                <w:lang w:eastAsia="ru-RU"/>
              </w:rPr>
              <w:t>0</w:t>
            </w:r>
            <w:r w:rsidRPr="00194FB6">
              <w:rPr>
                <w:rFonts w:ascii="Times New Roman" w:eastAsia="Times New Roman" w:hAnsi="Times New Roman" w:cs="Times New Roman"/>
                <w:b/>
                <w:color w:val="000000"/>
                <w:sz w:val="20"/>
                <w:szCs w:val="20"/>
                <w:lang w:val="uk-UA" w:eastAsia="ru-RU"/>
              </w:rPr>
              <w:t>5</w:t>
            </w:r>
            <w:r w:rsidRPr="00194FB6">
              <w:rPr>
                <w:rFonts w:ascii="Times New Roman" w:eastAsia="Times New Roman" w:hAnsi="Times New Roman" w:cs="Times New Roman"/>
                <w:b/>
                <w:color w:val="000000"/>
                <w:sz w:val="20"/>
                <w:szCs w:val="20"/>
                <w:lang w:eastAsia="ru-RU"/>
              </w:rPr>
              <w:t xml:space="preserve">0 + </w:t>
            </w:r>
            <w:r w:rsidRPr="00194FB6">
              <w:rPr>
                <w:rFonts w:ascii="Times New Roman" w:eastAsia="Times New Roman" w:hAnsi="Times New Roman" w:cs="Times New Roman"/>
                <w:b/>
                <w:color w:val="000000"/>
                <w:sz w:val="20"/>
                <w:szCs w:val="20"/>
                <w:lang w:val="uk-UA" w:eastAsia="ru-RU"/>
              </w:rPr>
              <w:t>2180</w:t>
            </w:r>
            <w:r w:rsidRPr="00194FB6">
              <w:rPr>
                <w:rFonts w:ascii="Times New Roman" w:eastAsia="Times New Roman" w:hAnsi="Times New Roman" w:cs="Times New Roman"/>
                <w:b/>
                <w:color w:val="000000"/>
                <w:sz w:val="20"/>
                <w:szCs w:val="20"/>
                <w:lang w:eastAsia="ru-RU"/>
              </w:rPr>
              <w:t xml:space="preserve">+ </w:t>
            </w:r>
            <w:r w:rsidRPr="00194FB6">
              <w:rPr>
                <w:rFonts w:ascii="Times New Roman" w:eastAsia="Times New Roman" w:hAnsi="Times New Roman" w:cs="Times New Roman"/>
                <w:b/>
                <w:color w:val="000000"/>
                <w:sz w:val="20"/>
                <w:szCs w:val="20"/>
                <w:lang w:val="uk-UA" w:eastAsia="ru-RU"/>
              </w:rPr>
              <w:t>2270</w:t>
            </w:r>
            <w:r w:rsidRPr="00194FB6">
              <w:rPr>
                <w:rFonts w:ascii="Times New Roman" w:eastAsia="Times New Roman" w:hAnsi="Times New Roman" w:cs="Times New Roman"/>
                <w:b/>
                <w:color w:val="000000"/>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( 12022.6 )</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( 41253.3 )</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uk-UA" w:eastAsia="ru-RU"/>
              </w:rPr>
            </w:pPr>
            <w:r w:rsidRPr="00194FB6">
              <w:rPr>
                <w:rFonts w:ascii="Times New Roman" w:eastAsia="Times New Roman" w:hAnsi="Times New Roman" w:cs="Times New Roman"/>
                <w:b/>
                <w:color w:val="000000"/>
                <w:sz w:val="20"/>
                <w:szCs w:val="20"/>
                <w:lang w:eastAsia="ru-RU"/>
              </w:rPr>
              <w:t>Фінансовий результат до оподаткування (</w:t>
            </w:r>
            <w:r w:rsidRPr="00194FB6">
              <w:rPr>
                <w:rFonts w:ascii="Times New Roman" w:eastAsia="Times New Roman" w:hAnsi="Times New Roman" w:cs="Times New Roman"/>
                <w:b/>
                <w:color w:val="000000"/>
                <w:sz w:val="20"/>
                <w:szCs w:val="20"/>
                <w:lang w:val="en-US" w:eastAsia="ru-RU"/>
              </w:rPr>
              <w:t xml:space="preserve">2280 </w:t>
            </w:r>
            <w:r w:rsidRPr="00194FB6">
              <w:rPr>
                <w:rFonts w:ascii="Times New Roman" w:eastAsia="Times New Roman" w:hAnsi="Times New Roman" w:cs="Times New Roman"/>
                <w:b/>
                <w:color w:val="000000"/>
                <w:sz w:val="20"/>
                <w:szCs w:val="20"/>
                <w:lang w:eastAsia="ru-RU"/>
              </w:rPr>
              <w:t xml:space="preserve">– </w:t>
            </w:r>
            <w:r w:rsidRPr="00194FB6">
              <w:rPr>
                <w:rFonts w:ascii="Times New Roman" w:eastAsia="Times New Roman" w:hAnsi="Times New Roman" w:cs="Times New Roman"/>
                <w:b/>
                <w:color w:val="000000"/>
                <w:sz w:val="20"/>
                <w:szCs w:val="20"/>
                <w:lang w:val="en-US" w:eastAsia="ru-RU"/>
              </w:rPr>
              <w:t>2285</w:t>
            </w:r>
            <w:r w:rsidRPr="00194FB6">
              <w:rPr>
                <w:rFonts w:ascii="Times New Roman" w:eastAsia="Times New Roman" w:hAnsi="Times New Roman" w:cs="Times New Roman"/>
                <w:b/>
                <w:color w:val="000000"/>
                <w:sz w:val="20"/>
                <w:szCs w:val="20"/>
                <w:lang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165.6</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1035.8</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    --    )</w:t>
            </w:r>
          </w:p>
        </w:tc>
      </w:tr>
      <w:tr w:rsidR="00194FB6" w:rsidRPr="00194FB6" w:rsidTr="00034917">
        <w:tc>
          <w:tcPr>
            <w:tcW w:w="5670"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b/>
                <w:sz w:val="20"/>
                <w:szCs w:val="20"/>
                <w:lang w:val="uk-UA" w:eastAsia="ru-RU"/>
              </w:rPr>
              <w:t>Чистий прибуток (збиток) ( 2290 – 2300 )</w:t>
            </w:r>
          </w:p>
        </w:tc>
        <w:tc>
          <w:tcPr>
            <w:tcW w:w="1134" w:type="dxa"/>
            <w:tcBorders>
              <w:top w:val="single" w:sz="4" w:space="0" w:color="auto"/>
              <w:left w:val="single" w:sz="4" w:space="0" w:color="auto"/>
              <w:bottom w:val="single" w:sz="4" w:space="0" w:color="auto"/>
              <w:right w:val="single" w:sz="4" w:space="0" w:color="auto"/>
            </w:tcBorders>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uk-UA"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en-US" w:eastAsia="ru-RU"/>
              </w:rPr>
            </w:pPr>
            <w:r w:rsidRPr="00194FB6">
              <w:rPr>
                <w:rFonts w:ascii="Times New Roman" w:eastAsia="Times New Roman" w:hAnsi="Times New Roman" w:cs="Times New Roman"/>
                <w:sz w:val="20"/>
                <w:szCs w:val="20"/>
                <w:lang w:val="en-US" w:eastAsia="ru-RU"/>
              </w:rPr>
              <w:t>165.6</w:t>
            </w:r>
          </w:p>
        </w:tc>
        <w:tc>
          <w:tcPr>
            <w:tcW w:w="1559" w:type="dxa"/>
            <w:tcBorders>
              <w:top w:val="single" w:sz="4" w:space="0" w:color="auto"/>
              <w:left w:val="single" w:sz="4" w:space="0" w:color="auto"/>
              <w:bottom w:val="single" w:sz="4" w:space="0" w:color="auto"/>
              <w:right w:val="single" w:sz="4" w:space="0" w:color="auto"/>
            </w:tcBorders>
            <w:vAlign w:val="center"/>
          </w:tcPr>
          <w:p w:rsidR="00194FB6" w:rsidRPr="00194FB6" w:rsidRDefault="00194FB6" w:rsidP="00194FB6">
            <w:pPr>
              <w:widowControl w:val="0"/>
              <w:spacing w:after="0" w:line="240" w:lineRule="auto"/>
              <w:jc w:val="center"/>
              <w:rPr>
                <w:rFonts w:ascii="Times New Roman" w:eastAsia="Times New Roman" w:hAnsi="Times New Roman" w:cs="Times New Roman"/>
                <w:sz w:val="20"/>
                <w:szCs w:val="20"/>
                <w:lang w:val="uk-UA" w:eastAsia="ru-RU"/>
              </w:rPr>
            </w:pPr>
            <w:r w:rsidRPr="00194FB6">
              <w:rPr>
                <w:rFonts w:ascii="Times New Roman" w:eastAsia="Times New Roman" w:hAnsi="Times New Roman" w:cs="Times New Roman"/>
                <w:sz w:val="20"/>
                <w:szCs w:val="20"/>
                <w:lang w:val="en-US" w:eastAsia="ru-RU"/>
              </w:rPr>
              <w:t>1035.8</w:t>
            </w:r>
          </w:p>
        </w:tc>
      </w:tr>
    </w:tbl>
    <w:p w:rsidR="00194FB6" w:rsidRPr="00194FB6" w:rsidRDefault="00194FB6" w:rsidP="00194FB6">
      <w:pPr>
        <w:widowControl w:val="0"/>
        <w:spacing w:after="0" w:line="240" w:lineRule="auto"/>
        <w:jc w:val="both"/>
        <w:rPr>
          <w:rFonts w:ascii="Arial Narrow" w:eastAsia="Times New Roman" w:hAnsi="Arial Narrow" w:cs="Arial Narrow"/>
          <w:sz w:val="20"/>
          <w:szCs w:val="20"/>
          <w:lang w:eastAsia="ru-RU"/>
        </w:rPr>
      </w:pPr>
    </w:p>
    <w:p w:rsidR="00194FB6" w:rsidRPr="00194FB6" w:rsidRDefault="00194FB6" w:rsidP="00194FB6">
      <w:pPr>
        <w:widowControl w:val="0"/>
        <w:spacing w:after="0" w:line="240" w:lineRule="auto"/>
        <w:jc w:val="both"/>
        <w:rPr>
          <w:rFonts w:ascii="Courier New" w:eastAsia="Times New Roman" w:hAnsi="Courier New" w:cs="Courier New"/>
          <w:b/>
          <w:color w:val="000000"/>
          <w:sz w:val="20"/>
          <w:szCs w:val="20"/>
          <w:lang w:eastAsia="ru-RU"/>
        </w:rPr>
      </w:pPr>
      <w:r w:rsidRPr="00194FB6">
        <w:rPr>
          <w:rFonts w:ascii="Courier New" w:eastAsia="Times New Roman" w:hAnsi="Courier New" w:cs="Courier New"/>
          <w:color w:val="000000"/>
          <w:sz w:val="20"/>
          <w:szCs w:val="20"/>
          <w:lang w:val="en-US" w:eastAsia="ru-RU"/>
        </w:rPr>
        <w:t xml:space="preserve"> </w:t>
      </w:r>
    </w:p>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eastAsia="ru-RU"/>
        </w:rPr>
      </w:pPr>
    </w:p>
    <w:tbl>
      <w:tblPr>
        <w:tblW w:w="10173" w:type="dxa"/>
        <w:tblLook w:val="01E0" w:firstRow="1" w:lastRow="1" w:firstColumn="1" w:lastColumn="1" w:noHBand="0" w:noVBand="0"/>
      </w:tblPr>
      <w:tblGrid>
        <w:gridCol w:w="2943"/>
        <w:gridCol w:w="2765"/>
        <w:gridCol w:w="4465"/>
      </w:tblGrid>
      <w:tr w:rsidR="00194FB6" w:rsidRPr="00194FB6" w:rsidTr="00034917">
        <w:tc>
          <w:tcPr>
            <w:tcW w:w="2943"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sz w:val="20"/>
                <w:szCs w:val="20"/>
                <w:lang w:val="en-US" w:eastAsia="ru-RU"/>
              </w:rPr>
              <w:t>Генеральний директор</w:t>
            </w:r>
          </w:p>
        </w:tc>
        <w:tc>
          <w:tcPr>
            <w:tcW w:w="2765" w:type="dxa"/>
            <w:shd w:val="clear" w:color="auto" w:fill="auto"/>
            <w:vAlign w:val="center"/>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sz w:val="20"/>
                <w:szCs w:val="20"/>
                <w:lang w:val="en-US" w:eastAsia="ru-RU"/>
              </w:rPr>
              <w:t>Гелюта Костянтин Петрович</w:t>
            </w:r>
          </w:p>
        </w:tc>
      </w:tr>
      <w:tr w:rsidR="00194FB6" w:rsidRPr="00194FB6" w:rsidTr="00034917">
        <w:tc>
          <w:tcPr>
            <w:tcW w:w="2943"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color w:val="000000"/>
                <w:sz w:val="16"/>
                <w:szCs w:val="16"/>
                <w:lang w:val="en-US" w:eastAsia="ru-RU"/>
              </w:rPr>
              <w:t>(</w:t>
            </w:r>
            <w:r w:rsidRPr="00194FB6">
              <w:rPr>
                <w:rFonts w:ascii="Times New Roman" w:eastAsia="Times New Roman" w:hAnsi="Times New Roman" w:cs="Times New Roman"/>
                <w:b/>
                <w:color w:val="000000"/>
                <w:sz w:val="16"/>
                <w:szCs w:val="16"/>
                <w:lang w:eastAsia="ru-RU"/>
              </w:rPr>
              <w:t>підпис</w:t>
            </w:r>
            <w:r w:rsidRPr="00194FB6">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4FB6" w:rsidRPr="00194FB6" w:rsidTr="00034917">
        <w:tc>
          <w:tcPr>
            <w:tcW w:w="2943"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p>
        </w:tc>
        <w:tc>
          <w:tcPr>
            <w:tcW w:w="4465"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r w:rsidR="00194FB6" w:rsidRPr="00194FB6" w:rsidTr="00034917">
        <w:trPr>
          <w:trHeight w:val="70"/>
        </w:trPr>
        <w:tc>
          <w:tcPr>
            <w:tcW w:w="2943"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sz w:val="20"/>
                <w:szCs w:val="20"/>
                <w:lang w:eastAsia="ru-RU"/>
              </w:rPr>
              <w:t>Головний бухгалтер</w:t>
            </w:r>
            <w:r w:rsidRPr="00194FB6">
              <w:rPr>
                <w:rFonts w:ascii="Times New Roman" w:eastAsia="Times New Roman" w:hAnsi="Times New Roman" w:cs="Times New Roman"/>
                <w:b/>
                <w:color w:val="000000"/>
                <w:sz w:val="20"/>
                <w:szCs w:val="20"/>
                <w:lang w:eastAsia="ru-RU"/>
              </w:rPr>
              <w:t xml:space="preserve"> </w:t>
            </w:r>
            <w:r w:rsidRPr="00194FB6">
              <w:rPr>
                <w:rFonts w:ascii="Times New Roman" w:eastAsia="Times New Roman" w:hAnsi="Times New Roman" w:cs="Times New Roman"/>
                <w:b/>
                <w:color w:val="000000"/>
                <w:sz w:val="20"/>
                <w:szCs w:val="20"/>
                <w:lang w:val="uk-UA" w:eastAsia="ru-RU"/>
              </w:rPr>
              <w:t xml:space="preserve">   </w:t>
            </w:r>
          </w:p>
        </w:tc>
        <w:tc>
          <w:tcPr>
            <w:tcW w:w="2765" w:type="dxa"/>
            <w:shd w:val="clear" w:color="auto" w:fill="auto"/>
            <w:vAlign w:val="center"/>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color w:val="000000"/>
                <w:sz w:val="20"/>
                <w:szCs w:val="20"/>
                <w:lang w:val="en-US" w:eastAsia="ru-RU"/>
              </w:rPr>
              <w:t>________________</w:t>
            </w:r>
          </w:p>
        </w:tc>
        <w:tc>
          <w:tcPr>
            <w:tcW w:w="4465"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sz w:val="20"/>
                <w:szCs w:val="20"/>
                <w:lang w:val="en-US" w:eastAsia="ru-RU"/>
              </w:rPr>
              <w:t>Соловйова Ольга Олександрiвна</w:t>
            </w:r>
          </w:p>
        </w:tc>
      </w:tr>
      <w:tr w:rsidR="00194FB6" w:rsidRPr="00194FB6" w:rsidTr="00034917">
        <w:tc>
          <w:tcPr>
            <w:tcW w:w="2943"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c>
          <w:tcPr>
            <w:tcW w:w="2765" w:type="dxa"/>
            <w:shd w:val="clear" w:color="auto" w:fill="auto"/>
            <w:vAlign w:val="center"/>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sz w:val="20"/>
                <w:szCs w:val="20"/>
                <w:lang w:val="en-US" w:eastAsia="ru-RU"/>
              </w:rPr>
            </w:pPr>
            <w:r w:rsidRPr="00194FB6">
              <w:rPr>
                <w:rFonts w:ascii="Times New Roman" w:eastAsia="Times New Roman" w:hAnsi="Times New Roman" w:cs="Times New Roman"/>
                <w:b/>
                <w:color w:val="000000"/>
                <w:sz w:val="16"/>
                <w:szCs w:val="16"/>
                <w:lang w:val="en-US" w:eastAsia="ru-RU"/>
              </w:rPr>
              <w:t>(</w:t>
            </w:r>
            <w:r w:rsidRPr="00194FB6">
              <w:rPr>
                <w:rFonts w:ascii="Times New Roman" w:eastAsia="Times New Roman" w:hAnsi="Times New Roman" w:cs="Times New Roman"/>
                <w:b/>
                <w:color w:val="000000"/>
                <w:sz w:val="16"/>
                <w:szCs w:val="16"/>
                <w:lang w:eastAsia="ru-RU"/>
              </w:rPr>
              <w:t>підпис</w:t>
            </w:r>
            <w:r w:rsidRPr="00194FB6">
              <w:rPr>
                <w:rFonts w:ascii="Times New Roman" w:eastAsia="Times New Roman" w:hAnsi="Times New Roman" w:cs="Times New Roman"/>
                <w:b/>
                <w:color w:val="000000"/>
                <w:sz w:val="16"/>
                <w:szCs w:val="16"/>
                <w:lang w:val="en-US" w:eastAsia="ru-RU"/>
              </w:rPr>
              <w:t>)</w:t>
            </w:r>
          </w:p>
        </w:tc>
        <w:tc>
          <w:tcPr>
            <w:tcW w:w="4465" w:type="dxa"/>
            <w:shd w:val="clear" w:color="auto" w:fill="auto"/>
          </w:tcPr>
          <w:p w:rsidR="00194FB6" w:rsidRPr="00194FB6" w:rsidRDefault="00194FB6" w:rsidP="00194F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sz w:val="20"/>
                <w:szCs w:val="20"/>
                <w:lang w:val="en-US" w:eastAsia="ru-RU"/>
              </w:rPr>
            </w:pPr>
          </w:p>
        </w:tc>
      </w:tr>
    </w:tbl>
    <w:p w:rsidR="00194FB6" w:rsidRPr="00194FB6" w:rsidRDefault="00194FB6" w:rsidP="00194FB6">
      <w:pPr>
        <w:widowControl w:val="0"/>
        <w:spacing w:after="0" w:line="240" w:lineRule="auto"/>
        <w:ind w:firstLine="567"/>
        <w:rPr>
          <w:rFonts w:ascii="Arial Narrow" w:eastAsia="Times New Roman" w:hAnsi="Arial Narrow" w:cs="Arial Narrow"/>
          <w:lang w:eastAsia="ru-RU"/>
        </w:rPr>
      </w:pPr>
    </w:p>
    <w:p w:rsidR="00194FB6" w:rsidRDefault="00194FB6">
      <w:pPr>
        <w:sectPr w:rsidR="00194FB6" w:rsidSect="00194FB6">
          <w:pgSz w:w="11906" w:h="16838"/>
          <w:pgMar w:top="363" w:right="567" w:bottom="363" w:left="1417" w:header="708" w:footer="708" w:gutter="0"/>
          <w:cols w:space="708"/>
          <w:docGrid w:linePitch="360"/>
        </w:sect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sz w:val="26"/>
          <w:szCs w:val="26"/>
          <w:lang w:val="en-US" w:eastAsia="uk-UA"/>
        </w:rPr>
      </w:pPr>
    </w:p>
    <w:p w:rsidR="00194FB6" w:rsidRPr="00194FB6" w:rsidRDefault="00194FB6" w:rsidP="00194FB6">
      <w:pPr>
        <w:spacing w:before="100" w:beforeAutospacing="1" w:after="100" w:afterAutospacing="1" w:line="240" w:lineRule="auto"/>
        <w:jc w:val="center"/>
        <w:outlineLvl w:val="2"/>
        <w:rPr>
          <w:rFonts w:ascii="Times New Roman" w:eastAsia="Times New Roman" w:hAnsi="Times New Roman" w:cs="Times New Roman"/>
          <w:b/>
          <w:bCs/>
          <w:color w:val="000000"/>
          <w:sz w:val="27"/>
          <w:szCs w:val="27"/>
          <w:lang w:val="uk-UA" w:eastAsia="uk-UA"/>
        </w:rPr>
      </w:pPr>
      <w:r w:rsidRPr="00194FB6">
        <w:rPr>
          <w:rFonts w:ascii="Times New Roman" w:eastAsia="Times New Roman" w:hAnsi="Times New Roman" w:cs="Times New Roman"/>
          <w:b/>
          <w:bCs/>
          <w:color w:val="000000"/>
          <w:sz w:val="27"/>
          <w:szCs w:val="27"/>
          <w:lang w:val="uk-UA" w:eastAsia="uk-UA"/>
        </w:rPr>
        <w:t xml:space="preserve">XVI. Твердження щодо </w:t>
      </w:r>
      <w:r w:rsidRPr="00194FB6">
        <w:rPr>
          <w:rFonts w:ascii="Times New Roman" w:eastAsia="Times New Roman" w:hAnsi="Times New Roman" w:cs="Times New Roman"/>
          <w:b/>
          <w:bCs/>
          <w:color w:val="000000"/>
          <w:sz w:val="27"/>
          <w:szCs w:val="27"/>
          <w:lang w:val="en-US" w:eastAsia="uk-UA"/>
        </w:rPr>
        <w:t xml:space="preserve">річної </w:t>
      </w:r>
      <w:r w:rsidRPr="00194FB6">
        <w:rPr>
          <w:rFonts w:ascii="Times New Roman" w:eastAsia="Times New Roman" w:hAnsi="Times New Roman" w:cs="Times New Roman"/>
          <w:b/>
          <w:bCs/>
          <w:color w:val="000000"/>
          <w:sz w:val="27"/>
          <w:szCs w:val="27"/>
          <w:lang w:val="uk-UA" w:eastAsia="uk-UA"/>
        </w:rPr>
        <w:t>інформації</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Офіційна позиції осіб, які здійснюють управлінські функції та підписують річну інформацію емітента щодо річної інформації, в особі генерального директора Гелюти Костянтина Петровича та Головного бухгалтера Соловйової Ольги Олександр</w:t>
      </w:r>
      <w:r w:rsidRPr="00194FB6">
        <w:rPr>
          <w:rFonts w:ascii="Times New Roman" w:eastAsia="Times New Roman" w:hAnsi="Times New Roman" w:cs="Times New Roman"/>
          <w:sz w:val="20"/>
          <w:szCs w:val="20"/>
          <w:lang w:val="en-US" w:eastAsia="uk-UA"/>
        </w:rPr>
        <w:t>i</w:t>
      </w:r>
      <w:r w:rsidRPr="00194FB6">
        <w:rPr>
          <w:rFonts w:ascii="Times New Roman" w:eastAsia="Times New Roman" w:hAnsi="Times New Roman" w:cs="Times New Roman"/>
          <w:sz w:val="20"/>
          <w:szCs w:val="20"/>
          <w:lang w:val="uk-UA" w:eastAsia="uk-UA"/>
        </w:rPr>
        <w:t>вни:</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ab/>
        <w:t>1) Річна фінансова звітність ПРИВАТНОГО АКЦІОНЕРНОГО ТОВАРИСТВА "КИЇВГІДРОМОНТАЖ", підготовлена відповідно до стандартів бухгалтерського обліку, що вимагаються згідно із Законом України "Про бухгалтерський облік та фінансову звітність в Україні", містить достовірне та об'єктивне подання інформації про стан активів, пасивів, фінансовий стан, прибутки та збитки емітента.</w:t>
      </w:r>
    </w:p>
    <w:p w:rsidR="00194FB6" w:rsidRPr="00194FB6" w:rsidRDefault="00194FB6" w:rsidP="00194FB6">
      <w:pPr>
        <w:spacing w:after="0" w:line="240" w:lineRule="auto"/>
        <w:rPr>
          <w:rFonts w:ascii="Times New Roman" w:eastAsia="Times New Roman" w:hAnsi="Times New Roman" w:cs="Times New Roman"/>
          <w:sz w:val="20"/>
          <w:szCs w:val="20"/>
          <w:lang w:val="uk-UA" w:eastAsia="uk-UA"/>
        </w:rPr>
      </w:pPr>
      <w:r w:rsidRPr="00194FB6">
        <w:rPr>
          <w:rFonts w:ascii="Times New Roman" w:eastAsia="Times New Roman" w:hAnsi="Times New Roman" w:cs="Times New Roman"/>
          <w:sz w:val="20"/>
          <w:szCs w:val="20"/>
          <w:lang w:val="uk-UA" w:eastAsia="uk-UA"/>
        </w:rPr>
        <w:tab/>
        <w:t>2) Звіт керівництва включає достовірне та об'єктивне подання інформації про розвиток і здійснення господарської діяльності та стан ПРИВАТНОГО АКЦІОНЕРНОГО ТОВАРИСТВА "КИЇВГІДРОМОНТАЖ" з описом основних ризиків та невизначеностей, з якими стикається у своїй господарській діяльності Товариство.</w:t>
      </w:r>
    </w:p>
    <w:p w:rsidR="00194FB6" w:rsidRPr="000075D3" w:rsidRDefault="00194FB6">
      <w:pPr>
        <w:rPr>
          <w:lang w:val="uk-UA"/>
        </w:rPr>
        <w:sectPr w:rsidR="00194FB6" w:rsidRPr="000075D3" w:rsidSect="00194FB6">
          <w:pgSz w:w="11906" w:h="16838"/>
          <w:pgMar w:top="363" w:right="567" w:bottom="363" w:left="1417" w:header="709" w:footer="709" w:gutter="0"/>
          <w:cols w:space="708"/>
          <w:docGrid w:linePitch="360"/>
        </w:sectPr>
      </w:pPr>
    </w:p>
    <w:p w:rsidR="00194FB6" w:rsidRPr="00194FB6" w:rsidRDefault="00194FB6" w:rsidP="00194FB6">
      <w:pPr>
        <w:spacing w:after="300" w:line="240" w:lineRule="auto"/>
        <w:jc w:val="center"/>
        <w:outlineLvl w:val="2"/>
        <w:rPr>
          <w:rFonts w:ascii="Times New Roman" w:eastAsia="Times New Roman" w:hAnsi="Times New Roman" w:cs="Times New Roman"/>
          <w:b/>
          <w:bCs/>
          <w:color w:val="000000"/>
          <w:sz w:val="26"/>
          <w:szCs w:val="26"/>
          <w:lang w:val="uk-UA" w:eastAsia="uk-UA"/>
        </w:rPr>
      </w:pPr>
      <w:r w:rsidRPr="00194FB6">
        <w:rPr>
          <w:rFonts w:ascii="Times New Roman" w:eastAsia="Times New Roman" w:hAnsi="Times New Roman" w:cs="Times New Roman"/>
          <w:b/>
          <w:bCs/>
          <w:color w:val="000000"/>
          <w:sz w:val="26"/>
          <w:szCs w:val="26"/>
          <w:lang w:val="en-US" w:eastAsia="uk-UA"/>
        </w:rPr>
        <w:lastRenderedPageBreak/>
        <w:t>XIX</w:t>
      </w:r>
      <w:r w:rsidRPr="00194FB6">
        <w:rPr>
          <w:rFonts w:ascii="Times New Roman" w:eastAsia="Times New Roman" w:hAnsi="Times New Roman" w:cs="Times New Roman"/>
          <w:b/>
          <w:bCs/>
          <w:color w:val="000000"/>
          <w:sz w:val="26"/>
          <w:szCs w:val="26"/>
          <w:lang w:val="uk-UA" w:eastAsia="uk-UA"/>
        </w:rPr>
        <w:t xml:space="preserve">. Відомості щодо особливої інформації та інформації про іпотечні цінні папери, </w:t>
      </w:r>
      <w:r w:rsidRPr="00194FB6">
        <w:rPr>
          <w:rFonts w:ascii="Times New Roman" w:eastAsia="Times New Roman" w:hAnsi="Times New Roman" w:cs="Times New Roman"/>
          <w:b/>
          <w:bCs/>
          <w:color w:val="000000"/>
          <w:sz w:val="26"/>
          <w:szCs w:val="26"/>
          <w:lang w:val="uk-UA" w:eastAsia="uk-UA"/>
        </w:rPr>
        <w:br/>
        <w:t xml:space="preserve">                   що виникала протягом періоду</w:t>
      </w:r>
    </w:p>
    <w:p w:rsidR="00194FB6" w:rsidRPr="00194FB6" w:rsidRDefault="00194FB6" w:rsidP="00194FB6">
      <w:pPr>
        <w:spacing w:after="0" w:line="240" w:lineRule="auto"/>
        <w:rPr>
          <w:rFonts w:ascii="Times New Roman" w:eastAsia="Times New Roman" w:hAnsi="Times New Roman" w:cs="Times New Roman"/>
          <w:vanish/>
          <w:color w:val="000000"/>
          <w:sz w:val="24"/>
          <w:szCs w:val="24"/>
          <w:lang w:val="uk-UA" w:eastAsia="uk-UA"/>
        </w:rPr>
      </w:pPr>
    </w:p>
    <w:tbl>
      <w:tblPr>
        <w:tblW w:w="10080" w:type="dxa"/>
        <w:tblInd w:w="15" w:type="dxa"/>
        <w:tblLayout w:type="fixed"/>
        <w:tblCellMar>
          <w:top w:w="15" w:type="dxa"/>
          <w:left w:w="15" w:type="dxa"/>
          <w:bottom w:w="15" w:type="dxa"/>
          <w:right w:w="15" w:type="dxa"/>
        </w:tblCellMar>
        <w:tblLook w:val="0000" w:firstRow="0" w:lastRow="0" w:firstColumn="0" w:lastColumn="0" w:noHBand="0" w:noVBand="0"/>
      </w:tblPr>
      <w:tblGrid>
        <w:gridCol w:w="1456"/>
        <w:gridCol w:w="2655"/>
        <w:gridCol w:w="5969"/>
      </w:tblGrid>
      <w:tr w:rsidR="00194FB6" w:rsidRPr="00194FB6" w:rsidTr="00034917">
        <w:tc>
          <w:tcPr>
            <w:tcW w:w="1456"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Дата виникнення події</w:t>
            </w:r>
          </w:p>
        </w:tc>
        <w:tc>
          <w:tcPr>
            <w:tcW w:w="2655" w:type="dxa"/>
            <w:tcBorders>
              <w:top w:val="single" w:sz="6" w:space="0" w:color="000000"/>
              <w:left w:val="single" w:sz="6" w:space="0" w:color="000000"/>
              <w:bottom w:val="single" w:sz="6" w:space="0" w:color="000000"/>
              <w:right w:val="single" w:sz="6" w:space="0" w:color="000000"/>
            </w:tcBorders>
          </w:tcPr>
          <w:p w:rsidR="00194FB6" w:rsidRPr="00194FB6" w:rsidRDefault="00194FB6" w:rsidP="00194FB6">
            <w:pPr>
              <w:spacing w:before="100" w:beforeAutospacing="1" w:after="100" w:afterAutospacing="1" w:line="240" w:lineRule="auto"/>
              <w:jc w:val="center"/>
              <w:rPr>
                <w:rFonts w:ascii="Times New Roman" w:eastAsia="Times New Roman" w:hAnsi="Times New Roman" w:cs="Times New Roman"/>
                <w:b/>
                <w:color w:val="000000"/>
                <w:sz w:val="20"/>
                <w:szCs w:val="20"/>
                <w:lang w:val="uk-UA" w:eastAsia="ru-RU"/>
              </w:rPr>
            </w:pPr>
            <w:r w:rsidRPr="00194FB6">
              <w:rPr>
                <w:rFonts w:ascii="Times New Roman" w:eastAsia="Times New Roman" w:hAnsi="Times New Roman" w:cs="Times New Roman"/>
                <w:b/>
                <w:color w:val="000000"/>
                <w:sz w:val="20"/>
                <w:szCs w:val="20"/>
                <w:lang w:val="uk-UA" w:eastAsia="ru-RU"/>
              </w:rPr>
              <w:t>Дата оприлюднення Повідомлення (Повідомлення про інформацію) у загальнодоступній інформаційній базі даних Національної комісії з цінних паперів та фондового ринку або через особу, яка провадить діяльність з оприлюднення регульованої інформації від імені учасників фондового ринку</w:t>
            </w:r>
          </w:p>
        </w:tc>
        <w:tc>
          <w:tcPr>
            <w:tcW w:w="5969"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Вид інформації</w:t>
            </w:r>
          </w:p>
        </w:tc>
      </w:tr>
      <w:tr w:rsidR="00194FB6" w:rsidRPr="00194FB6" w:rsidTr="00034917">
        <w:tc>
          <w:tcPr>
            <w:tcW w:w="1456"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1</w:t>
            </w:r>
          </w:p>
        </w:tc>
        <w:tc>
          <w:tcPr>
            <w:tcW w:w="265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2</w:t>
            </w:r>
          </w:p>
        </w:tc>
        <w:tc>
          <w:tcPr>
            <w:tcW w:w="5969"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
                <w:bCs/>
                <w:sz w:val="20"/>
                <w:szCs w:val="20"/>
                <w:lang w:val="uk-UA" w:eastAsia="uk-UA"/>
              </w:rPr>
            </w:pPr>
            <w:r w:rsidRPr="00194FB6">
              <w:rPr>
                <w:rFonts w:ascii="Times New Roman" w:eastAsia="Times New Roman" w:hAnsi="Times New Roman" w:cs="Times New Roman"/>
                <w:b/>
                <w:bCs/>
                <w:sz w:val="20"/>
                <w:szCs w:val="20"/>
                <w:lang w:val="uk-UA" w:eastAsia="uk-UA"/>
              </w:rPr>
              <w:t>3</w:t>
            </w:r>
          </w:p>
        </w:tc>
      </w:tr>
      <w:tr w:rsidR="00194FB6" w:rsidRPr="00194FB6" w:rsidTr="00034917">
        <w:tc>
          <w:tcPr>
            <w:tcW w:w="1456"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30.04.2018</w:t>
            </w:r>
          </w:p>
        </w:tc>
        <w:tc>
          <w:tcPr>
            <w:tcW w:w="265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02.05.2018</w:t>
            </w:r>
          </w:p>
        </w:tc>
        <w:tc>
          <w:tcPr>
            <w:tcW w:w="5969"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Відомості про прийняття рішення про попереднє надання згоди на вчинення значних правочинів                                                                                                                                                                    </w:t>
            </w:r>
          </w:p>
        </w:tc>
      </w:tr>
      <w:tr w:rsidR="00194FB6" w:rsidRPr="00194FB6" w:rsidTr="00034917">
        <w:tc>
          <w:tcPr>
            <w:tcW w:w="1456"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ind w:left="180" w:hanging="180"/>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10.05.2018</w:t>
            </w:r>
          </w:p>
        </w:tc>
        <w:tc>
          <w:tcPr>
            <w:tcW w:w="2655"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11.05.2018</w:t>
            </w:r>
          </w:p>
        </w:tc>
        <w:tc>
          <w:tcPr>
            <w:tcW w:w="5969" w:type="dxa"/>
            <w:tcBorders>
              <w:top w:val="single" w:sz="6" w:space="0" w:color="000000"/>
              <w:left w:val="single" w:sz="6" w:space="0" w:color="000000"/>
              <w:bottom w:val="single" w:sz="6" w:space="0" w:color="000000"/>
              <w:right w:val="single" w:sz="6" w:space="0" w:color="000000"/>
            </w:tcBorders>
            <w:vAlign w:val="center"/>
          </w:tcPr>
          <w:p w:rsidR="00194FB6" w:rsidRPr="00194FB6" w:rsidRDefault="00194FB6" w:rsidP="00194FB6">
            <w:pPr>
              <w:spacing w:after="0" w:line="240" w:lineRule="auto"/>
              <w:jc w:val="center"/>
              <w:rPr>
                <w:rFonts w:ascii="Times New Roman" w:eastAsia="Times New Roman" w:hAnsi="Times New Roman" w:cs="Times New Roman"/>
                <w:bCs/>
                <w:sz w:val="20"/>
                <w:szCs w:val="20"/>
                <w:lang w:val="uk-UA" w:eastAsia="uk-UA"/>
              </w:rPr>
            </w:pPr>
            <w:r w:rsidRPr="00194FB6">
              <w:rPr>
                <w:rFonts w:ascii="Times New Roman" w:eastAsia="Times New Roman" w:hAnsi="Times New Roman" w:cs="Times New Roman"/>
                <w:bCs/>
                <w:sz w:val="20"/>
                <w:szCs w:val="20"/>
                <w:lang w:val="uk-UA" w:eastAsia="uk-UA"/>
              </w:rPr>
              <w:t xml:space="preserve">Відомості про зміну складу посадових осіб емітента                                                                                                                                                                                                            </w:t>
            </w:r>
          </w:p>
        </w:tc>
      </w:tr>
    </w:tbl>
    <w:p w:rsidR="00194FB6" w:rsidRPr="00194FB6" w:rsidRDefault="00194FB6" w:rsidP="00194FB6">
      <w:pPr>
        <w:spacing w:after="0" w:line="240" w:lineRule="auto"/>
        <w:rPr>
          <w:rFonts w:ascii="Times New Roman" w:eastAsia="Times New Roman" w:hAnsi="Times New Roman" w:cs="Times New Roman"/>
          <w:sz w:val="24"/>
          <w:szCs w:val="24"/>
          <w:lang w:val="uk-UA" w:eastAsia="uk-UA"/>
        </w:rPr>
      </w:pPr>
    </w:p>
    <w:p w:rsidR="00EE3C4A" w:rsidRDefault="00EE3C4A"/>
    <w:sectPr w:rsidR="00EE3C4A" w:rsidSect="00194FB6">
      <w:pgSz w:w="11906" w:h="16838"/>
      <w:pgMar w:top="363" w:right="567" w:bottom="363"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FB6"/>
    <w:rsid w:val="000075D3"/>
    <w:rsid w:val="0014294F"/>
    <w:rsid w:val="00194FB6"/>
    <w:rsid w:val="00EE3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94F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194FB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15034</Words>
  <Characters>85699</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Andrey Vasylenko</dc:creator>
  <cp:lastModifiedBy>Andrey Vasylenko</cp:lastModifiedBy>
  <cp:revision>3</cp:revision>
  <dcterms:created xsi:type="dcterms:W3CDTF">2019-04-30T11:55:00Z</dcterms:created>
  <dcterms:modified xsi:type="dcterms:W3CDTF">2019-04-30T11:57:00Z</dcterms:modified>
</cp:coreProperties>
</file>