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
          <w:bCs/>
          <w:color w:val="000000"/>
          <w:sz w:val="28"/>
          <w:szCs w:val="28"/>
          <w:lang w:val="en-US" w:eastAsia="ru-RU"/>
        </w:rPr>
        <w:t xml:space="preserve">                                          </w:t>
      </w: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
          <w:bCs/>
          <w:color w:val="000000"/>
          <w:sz w:val="28"/>
          <w:szCs w:val="28"/>
          <w:lang w:val="uk-UA" w:eastAsia="ru-RU"/>
        </w:rPr>
        <w:tab/>
      </w:r>
      <w:r w:rsidRPr="00E62E1D">
        <w:rPr>
          <w:rFonts w:ascii="Times New Roman" w:eastAsia="Times New Roman" w:hAnsi="Times New Roman" w:cs="Times New Roman"/>
          <w:bCs/>
          <w:color w:val="000000"/>
          <w:sz w:val="16"/>
          <w:szCs w:val="16"/>
          <w:lang w:val="uk-UA" w:eastAsia="ru-RU"/>
        </w:rPr>
        <w:t>Додаток 38</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r>
      <w:r w:rsidRPr="00E62E1D">
        <w:rPr>
          <w:rFonts w:ascii="Times New Roman" w:eastAsia="Times New Roman" w:hAnsi="Times New Roman" w:cs="Times New Roman"/>
          <w:bCs/>
          <w:color w:val="000000"/>
          <w:sz w:val="16"/>
          <w:szCs w:val="16"/>
          <w:lang w:val="uk-UA" w:eastAsia="ru-RU"/>
        </w:rPr>
        <w:tab/>
        <w:t>цінних паперів (пункт1 глави 4 розділу III)</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8"/>
          <w:szCs w:val="28"/>
          <w:lang w:eastAsia="ru-RU"/>
        </w:rPr>
      </w:pP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p>
    <w:p w:rsidR="00E62E1D" w:rsidRPr="00E62E1D" w:rsidRDefault="00E62E1D" w:rsidP="00E62E1D">
      <w:pPr>
        <w:spacing w:after="0" w:line="240" w:lineRule="auto"/>
        <w:outlineLvl w:val="2"/>
        <w:rPr>
          <w:rFonts w:ascii="Times New Roman" w:eastAsia="Times New Roman" w:hAnsi="Times New Roman" w:cs="Times New Roman"/>
          <w:b/>
          <w:bCs/>
          <w:color w:val="000000"/>
          <w:sz w:val="28"/>
          <w:szCs w:val="28"/>
          <w:lang w:eastAsia="ru-RU"/>
        </w:rPr>
      </w:pP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r>
      <w:r w:rsidRPr="00E62E1D">
        <w:rPr>
          <w:rFonts w:ascii="Times New Roman" w:eastAsia="Times New Roman" w:hAnsi="Times New Roman" w:cs="Times New Roman"/>
          <w:b/>
          <w:bCs/>
          <w:color w:val="000000"/>
          <w:sz w:val="28"/>
          <w:szCs w:val="28"/>
          <w:lang w:eastAsia="ru-RU"/>
        </w:rPr>
        <w:tab/>
        <w:t>Титульний аркуш</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ru-RU"/>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ru-RU"/>
        </w:rPr>
      </w:pP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single"/>
          <w:lang w:val="en-US" w:eastAsia="ru-RU"/>
        </w:rPr>
      </w:pPr>
      <w:r w:rsidRPr="00E62E1D">
        <w:rPr>
          <w:rFonts w:ascii="Times New Roman" w:eastAsia="Times New Roman" w:hAnsi="Times New Roman" w:cs="Times New Roman"/>
          <w:b/>
          <w:bCs/>
          <w:color w:val="000000"/>
          <w:sz w:val="28"/>
          <w:szCs w:val="28"/>
          <w:lang w:val="uk-UA" w:eastAsia="ru-RU"/>
        </w:rPr>
        <w:t xml:space="preserve">         </w:t>
      </w:r>
      <w:r w:rsidRPr="00E62E1D">
        <w:rPr>
          <w:rFonts w:ascii="Times New Roman" w:eastAsia="Times New Roman" w:hAnsi="Times New Roman" w:cs="Times New Roman"/>
          <w:b/>
          <w:bCs/>
          <w:color w:val="000000"/>
          <w:sz w:val="28"/>
          <w:szCs w:val="28"/>
          <w:lang w:val="en-US" w:eastAsia="ru-RU"/>
        </w:rPr>
        <w:t xml:space="preserve">     </w:t>
      </w:r>
      <w:r w:rsidRPr="00E62E1D">
        <w:rPr>
          <w:rFonts w:ascii="Times New Roman" w:eastAsia="Times New Roman" w:hAnsi="Times New Roman" w:cs="Times New Roman"/>
          <w:b/>
          <w:bCs/>
          <w:color w:val="000000"/>
          <w:sz w:val="20"/>
          <w:szCs w:val="20"/>
          <w:u w:val="single"/>
          <w:lang w:val="en-US" w:eastAsia="ru-RU"/>
        </w:rPr>
        <w:t>29.12.2023</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r w:rsidRPr="00E62E1D">
        <w:rPr>
          <w:rFonts w:ascii="Times New Roman" w:eastAsia="Times New Roman" w:hAnsi="Times New Roman" w:cs="Times New Roman"/>
          <w:b/>
          <w:bCs/>
          <w:color w:val="000000"/>
          <w:sz w:val="20"/>
          <w:szCs w:val="20"/>
          <w:lang w:eastAsia="ru-RU"/>
        </w:rPr>
        <w:t xml:space="preserve">            </w:t>
      </w:r>
      <w:r w:rsidRPr="00E62E1D">
        <w:rPr>
          <w:rFonts w:ascii="Times New Roman" w:eastAsia="Times New Roman" w:hAnsi="Times New Roman" w:cs="Times New Roman"/>
          <w:b/>
          <w:bCs/>
          <w:color w:val="000000"/>
          <w:sz w:val="20"/>
          <w:szCs w:val="20"/>
          <w:lang w:val="uk-UA" w:eastAsia="ru-RU"/>
        </w:rPr>
        <w:t xml:space="preserve"> (</w:t>
      </w:r>
      <w:r w:rsidRPr="00E62E1D">
        <w:rPr>
          <w:rFonts w:ascii="Times New Roman" w:eastAsia="Times New Roman" w:hAnsi="Times New Roman" w:cs="Times New Roman"/>
          <w:bCs/>
          <w:color w:val="000000"/>
          <w:sz w:val="16"/>
          <w:szCs w:val="16"/>
          <w:lang w:val="uk-UA" w:eastAsia="ru-RU"/>
        </w:rPr>
        <w:t xml:space="preserve">дата реєстрації емітентом </w:t>
      </w:r>
      <w:r w:rsidRPr="00E62E1D">
        <w:rPr>
          <w:rFonts w:ascii="Times New Roman" w:eastAsia="Times New Roman" w:hAnsi="Times New Roman" w:cs="Times New Roman"/>
          <w:bCs/>
          <w:color w:val="000000"/>
          <w:sz w:val="16"/>
          <w:szCs w:val="16"/>
          <w:lang w:val="uk-UA" w:eastAsia="ru-RU"/>
        </w:rPr>
        <w:br/>
        <w:t xml:space="preserve">                  електронного документа)</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en-US" w:eastAsia="ru-RU"/>
        </w:rPr>
      </w:pPr>
      <w:r w:rsidRPr="00E62E1D">
        <w:rPr>
          <w:rFonts w:ascii="Times New Roman" w:eastAsia="Times New Roman" w:hAnsi="Times New Roman" w:cs="Times New Roman"/>
          <w:bCs/>
          <w:color w:val="000000"/>
          <w:sz w:val="16"/>
          <w:szCs w:val="16"/>
          <w:lang w:eastAsia="ru-RU"/>
        </w:rPr>
        <w:t xml:space="preserve">               </w:t>
      </w:r>
      <w:r w:rsidRPr="00E62E1D">
        <w:rPr>
          <w:rFonts w:ascii="Times New Roman" w:eastAsia="Times New Roman" w:hAnsi="Times New Roman" w:cs="Times New Roman"/>
          <w:bCs/>
          <w:color w:val="000000"/>
          <w:sz w:val="16"/>
          <w:szCs w:val="16"/>
          <w:lang w:val="uk-UA" w:eastAsia="ru-RU"/>
        </w:rPr>
        <w:t xml:space="preserve">№ </w:t>
      </w:r>
      <w:r w:rsidRPr="00E62E1D">
        <w:rPr>
          <w:rFonts w:ascii="Times New Roman" w:eastAsia="Times New Roman" w:hAnsi="Times New Roman" w:cs="Times New Roman"/>
          <w:b/>
          <w:bCs/>
          <w:color w:val="000000"/>
          <w:sz w:val="20"/>
          <w:szCs w:val="20"/>
          <w:u w:val="single"/>
          <w:lang w:val="en-US" w:eastAsia="ru-RU"/>
        </w:rPr>
        <w:t>1</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r w:rsidRPr="00E62E1D">
        <w:rPr>
          <w:rFonts w:ascii="Times New Roman" w:eastAsia="Times New Roman" w:hAnsi="Times New Roman" w:cs="Times New Roman"/>
          <w:bCs/>
          <w:color w:val="000000"/>
          <w:sz w:val="16"/>
          <w:szCs w:val="16"/>
          <w:lang w:eastAsia="ru-RU"/>
        </w:rPr>
        <w:t xml:space="preserve">                  </w:t>
      </w:r>
      <w:r w:rsidRPr="00E62E1D">
        <w:rPr>
          <w:rFonts w:ascii="Times New Roman" w:eastAsia="Times New Roman" w:hAnsi="Times New Roman" w:cs="Times New Roman"/>
          <w:bCs/>
          <w:color w:val="000000"/>
          <w:sz w:val="16"/>
          <w:szCs w:val="16"/>
          <w:lang w:val="uk-UA" w:eastAsia="ru-RU"/>
        </w:rPr>
        <w:t>вихідний реєстраційний</w:t>
      </w:r>
      <w:r w:rsidRPr="00E62E1D">
        <w:rPr>
          <w:rFonts w:ascii="Times New Roman" w:eastAsia="Times New Roman" w:hAnsi="Times New Roman" w:cs="Times New Roman"/>
          <w:bCs/>
          <w:color w:val="000000"/>
          <w:sz w:val="16"/>
          <w:szCs w:val="16"/>
          <w:lang w:val="uk-UA" w:eastAsia="ru-RU"/>
        </w:rPr>
        <w:br/>
        <w:t xml:space="preserve">                  номер електронного документа)</w:t>
      </w:r>
    </w:p>
    <w:p w:rsidR="00E62E1D" w:rsidRPr="00E62E1D" w:rsidRDefault="00E62E1D" w:rsidP="00E62E1D">
      <w:pPr>
        <w:spacing w:after="0" w:line="240" w:lineRule="auto"/>
        <w:outlineLvl w:val="2"/>
        <w:rPr>
          <w:rFonts w:ascii="Times New Roman" w:eastAsia="Times New Roman" w:hAnsi="Times New Roman" w:cs="Times New Roman"/>
          <w:bCs/>
          <w:color w:val="000000"/>
          <w:sz w:val="16"/>
          <w:szCs w:val="16"/>
          <w:lang w:val="uk-UA" w:eastAsia="ru-RU"/>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E62E1D" w:rsidRPr="00E62E1D" w:rsidTr="008C660B">
        <w:tc>
          <w:tcPr>
            <w:tcW w:w="5000" w:type="pct"/>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E62E1D" w:rsidRPr="00E62E1D" w:rsidTr="008C660B">
        <w:tc>
          <w:tcPr>
            <w:tcW w:w="156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en-US" w:eastAsia="ru-RU"/>
              </w:rPr>
            </w:pPr>
            <w:r w:rsidRPr="00E62E1D">
              <w:rPr>
                <w:rFonts w:ascii="Times New Roman" w:eastAsia="Times New Roman" w:hAnsi="Times New Roman" w:cs="Times New Roman"/>
                <w:color w:val="000000"/>
                <w:sz w:val="20"/>
                <w:szCs w:val="20"/>
                <w:lang w:val="en-US" w:eastAsia="ru-RU"/>
              </w:rPr>
              <w:t>Генеральний директор</w:t>
            </w:r>
          </w:p>
        </w:tc>
        <w:tc>
          <w:tcPr>
            <w:tcW w:w="18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eastAsia="ru-RU"/>
              </w:rPr>
            </w:pPr>
            <w:r w:rsidRPr="00E62E1D">
              <w:rPr>
                <w:rFonts w:ascii="Times New Roman" w:eastAsia="Times New Roman" w:hAnsi="Times New Roman" w:cs="Times New Roman"/>
                <w:color w:val="000000"/>
                <w:sz w:val="20"/>
                <w:szCs w:val="20"/>
                <w:lang w:eastAsia="ru-RU"/>
              </w:rPr>
              <w:t> </w:t>
            </w:r>
          </w:p>
        </w:tc>
        <w:tc>
          <w:tcPr>
            <w:tcW w:w="3538"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eastAsia="ru-RU"/>
              </w:rPr>
            </w:pPr>
            <w:r w:rsidRPr="00E62E1D">
              <w:rPr>
                <w:rFonts w:ascii="Times New Roman" w:eastAsia="Times New Roman" w:hAnsi="Times New Roman" w:cs="Times New Roman"/>
                <w:color w:val="000000"/>
                <w:sz w:val="20"/>
                <w:szCs w:val="20"/>
                <w:lang w:eastAsia="ru-RU"/>
              </w:rPr>
              <w:t> </w:t>
            </w:r>
          </w:p>
        </w:tc>
        <w:tc>
          <w:tcPr>
            <w:tcW w:w="18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eastAsia="ru-RU"/>
              </w:rPr>
            </w:pPr>
            <w:r w:rsidRPr="00E62E1D">
              <w:rPr>
                <w:rFonts w:ascii="Times New Roman" w:eastAsia="Times New Roman" w:hAnsi="Times New Roman" w:cs="Times New Roman"/>
                <w:color w:val="000000"/>
                <w:sz w:val="20"/>
                <w:szCs w:val="20"/>
                <w:lang w:eastAsia="ru-RU"/>
              </w:rPr>
              <w:t> </w:t>
            </w:r>
          </w:p>
        </w:tc>
        <w:tc>
          <w:tcPr>
            <w:tcW w:w="4141" w:type="dxa"/>
            <w:tcMar>
              <w:top w:w="60" w:type="dxa"/>
              <w:left w:w="60" w:type="dxa"/>
              <w:bottom w:w="60" w:type="dxa"/>
              <w:right w:w="60" w:type="dxa"/>
            </w:tcMar>
            <w:vAlign w:val="bottom"/>
          </w:tcPr>
          <w:p w:rsidR="00E62E1D" w:rsidRPr="00E62E1D" w:rsidRDefault="00E62E1D" w:rsidP="00E62E1D">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E62E1D">
              <w:rPr>
                <w:rFonts w:ascii="Times New Roman" w:eastAsia="Times New Roman" w:hAnsi="Times New Roman" w:cs="Times New Roman"/>
                <w:color w:val="000000"/>
                <w:sz w:val="20"/>
                <w:szCs w:val="20"/>
                <w:lang w:val="en-US" w:eastAsia="ru-RU"/>
              </w:rPr>
              <w:t>Гелюта Костянтин Петрович</w:t>
            </w:r>
          </w:p>
        </w:tc>
      </w:tr>
      <w:tr w:rsidR="00E62E1D" w:rsidRPr="00E62E1D" w:rsidTr="008C660B">
        <w:tc>
          <w:tcPr>
            <w:tcW w:w="156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r w:rsidRPr="00E62E1D">
              <w:rPr>
                <w:rFonts w:ascii="Times New Roman" w:eastAsia="Times New Roman" w:hAnsi="Times New Roman" w:cs="Times New Roman"/>
                <w:color w:val="000000"/>
                <w:sz w:val="20"/>
                <w:szCs w:val="20"/>
                <w:lang w:eastAsia="ru-RU"/>
              </w:rPr>
              <w:t>(посада)</w:t>
            </w:r>
          </w:p>
        </w:tc>
        <w:tc>
          <w:tcPr>
            <w:tcW w:w="18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r w:rsidRPr="00E62E1D">
              <w:rPr>
                <w:rFonts w:ascii="Times New Roman" w:eastAsia="Times New Roman" w:hAnsi="Times New Roman" w:cs="Times New Roman"/>
                <w:color w:val="000000"/>
                <w:sz w:val="24"/>
                <w:szCs w:val="24"/>
                <w:lang w:eastAsia="ru-RU"/>
              </w:rPr>
              <w:t> </w:t>
            </w:r>
          </w:p>
        </w:tc>
        <w:tc>
          <w:tcPr>
            <w:tcW w:w="3538"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r w:rsidRPr="00E62E1D">
              <w:rPr>
                <w:rFonts w:ascii="Times New Roman" w:eastAsia="Times New Roman" w:hAnsi="Times New Roman" w:cs="Times New Roman"/>
                <w:color w:val="000000"/>
                <w:sz w:val="20"/>
                <w:szCs w:val="20"/>
                <w:lang w:eastAsia="ru-RU"/>
              </w:rPr>
              <w:t>(підпис)</w:t>
            </w:r>
          </w:p>
        </w:tc>
        <w:tc>
          <w:tcPr>
            <w:tcW w:w="18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r w:rsidRPr="00E62E1D">
              <w:rPr>
                <w:rFonts w:ascii="Times New Roman" w:eastAsia="Times New Roman" w:hAnsi="Times New Roman" w:cs="Times New Roman"/>
                <w:color w:val="000000"/>
                <w:sz w:val="24"/>
                <w:szCs w:val="24"/>
                <w:lang w:eastAsia="ru-RU"/>
              </w:rPr>
              <w:t> </w:t>
            </w:r>
          </w:p>
        </w:tc>
        <w:tc>
          <w:tcPr>
            <w:tcW w:w="4141"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r w:rsidRPr="00E62E1D">
              <w:rPr>
                <w:rFonts w:ascii="Times New Roman" w:eastAsia="Times New Roman" w:hAnsi="Times New Roman" w:cs="Times New Roman"/>
                <w:color w:val="000000"/>
                <w:sz w:val="20"/>
                <w:szCs w:val="20"/>
                <w:lang w:eastAsia="ru-RU"/>
              </w:rPr>
              <w:t>(прізвище та ініціали керівника</w:t>
            </w:r>
            <w:r w:rsidRPr="00E62E1D">
              <w:rPr>
                <w:rFonts w:ascii="Times New Roman" w:eastAsia="Times New Roman" w:hAnsi="Times New Roman" w:cs="Times New Roman"/>
                <w:color w:val="000000"/>
                <w:sz w:val="20"/>
                <w:szCs w:val="20"/>
                <w:lang w:val="uk-UA" w:eastAsia="ru-RU"/>
              </w:rPr>
              <w:t xml:space="preserve"> або уповноваженої особи емітента</w:t>
            </w:r>
            <w:r w:rsidRPr="00E62E1D">
              <w:rPr>
                <w:rFonts w:ascii="Times New Roman" w:eastAsia="Times New Roman" w:hAnsi="Times New Roman" w:cs="Times New Roman"/>
                <w:color w:val="000000"/>
                <w:sz w:val="20"/>
                <w:szCs w:val="20"/>
                <w:lang w:eastAsia="ru-RU"/>
              </w:rPr>
              <w:t>)</w:t>
            </w:r>
          </w:p>
        </w:tc>
      </w:tr>
      <w:tr w:rsidR="00E62E1D" w:rsidRPr="00E62E1D" w:rsidTr="008C660B">
        <w:trPr>
          <w:trHeight w:val="121"/>
        </w:trPr>
        <w:tc>
          <w:tcPr>
            <w:tcW w:w="5460" w:type="dxa"/>
            <w:gridSpan w:val="4"/>
            <w:vMerge w:val="restart"/>
            <w:tcMar>
              <w:top w:w="30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eastAsia="ru-RU"/>
              </w:rPr>
            </w:pPr>
          </w:p>
        </w:tc>
      </w:tr>
      <w:tr w:rsidR="00E62E1D" w:rsidRPr="00E62E1D" w:rsidTr="008C660B">
        <w:trPr>
          <w:trHeight w:val="44"/>
        </w:trPr>
        <w:tc>
          <w:tcPr>
            <w:tcW w:w="5460" w:type="dxa"/>
            <w:gridSpan w:val="4"/>
            <w:vMerge/>
            <w:vAlign w:val="center"/>
          </w:tcPr>
          <w:p w:rsidR="00E62E1D" w:rsidRPr="00E62E1D" w:rsidRDefault="00E62E1D" w:rsidP="00E62E1D">
            <w:pPr>
              <w:spacing w:after="0" w:line="240" w:lineRule="auto"/>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4"/>
                <w:szCs w:val="24"/>
                <w:lang w:eastAsia="ru-RU"/>
              </w:rPr>
            </w:pPr>
          </w:p>
        </w:tc>
      </w:tr>
      <w:tr w:rsidR="00E62E1D" w:rsidRPr="00E62E1D" w:rsidTr="008C660B">
        <w:tc>
          <w:tcPr>
            <w:tcW w:w="9601" w:type="dxa"/>
            <w:gridSpan w:val="5"/>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E62E1D">
              <w:rPr>
                <w:rFonts w:ascii="Times New Roman" w:eastAsia="Times New Roman" w:hAnsi="Times New Roman" w:cs="Times New Roman"/>
                <w:b/>
                <w:bCs/>
                <w:color w:val="000000"/>
                <w:sz w:val="24"/>
                <w:szCs w:val="24"/>
                <w:lang w:eastAsia="ru-RU"/>
              </w:rPr>
              <w:t>Річна інформація емітента цінних паперів</w:t>
            </w:r>
            <w:r w:rsidRPr="00E62E1D">
              <w:rPr>
                <w:rFonts w:ascii="Times New Roman" w:eastAsia="Times New Roman" w:hAnsi="Times New Roman" w:cs="Times New Roman"/>
                <w:b/>
                <w:bCs/>
                <w:color w:val="000000"/>
                <w:sz w:val="24"/>
                <w:szCs w:val="24"/>
                <w:lang w:eastAsia="ru-RU"/>
              </w:rPr>
              <w:br/>
              <w:t xml:space="preserve">за 2021 рік </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85"/>
        <w:gridCol w:w="7194"/>
      </w:tblGrid>
      <w:tr w:rsidR="00E62E1D" w:rsidRPr="00E62E1D" w:rsidTr="008C660B">
        <w:tc>
          <w:tcPr>
            <w:tcW w:w="5000" w:type="pct"/>
            <w:gridSpan w:val="2"/>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color w:val="000000"/>
                <w:sz w:val="24"/>
                <w:szCs w:val="24"/>
                <w:lang w:eastAsia="ru-RU"/>
              </w:rPr>
            </w:pPr>
            <w:r w:rsidRPr="00E62E1D">
              <w:rPr>
                <w:rFonts w:ascii="Times New Roman" w:eastAsia="Times New Roman" w:hAnsi="Times New Roman" w:cs="Times New Roman"/>
                <w:b/>
                <w:bCs/>
                <w:color w:val="000000"/>
                <w:sz w:val="24"/>
                <w:szCs w:val="24"/>
                <w:lang w:val="en-US" w:eastAsia="ru-RU"/>
              </w:rPr>
              <w:t>I</w:t>
            </w:r>
            <w:r w:rsidRPr="00E62E1D">
              <w:rPr>
                <w:rFonts w:ascii="Times New Roman" w:eastAsia="Times New Roman" w:hAnsi="Times New Roman" w:cs="Times New Roman"/>
                <w:b/>
                <w:bCs/>
                <w:color w:val="000000"/>
                <w:sz w:val="24"/>
                <w:szCs w:val="24"/>
                <w:lang w:eastAsia="ru-RU"/>
              </w:rPr>
              <w:t>. Загальні відомості</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eastAsia="ru-RU"/>
              </w:rPr>
              <w:t>1. Повне найменування емітента</w:t>
            </w:r>
            <w:r w:rsidRPr="00E62E1D">
              <w:rPr>
                <w:rFonts w:ascii="Times New Roman" w:eastAsia="Times New Roman" w:hAnsi="Times New Roman" w:cs="Times New Roman"/>
                <w:b/>
                <w:color w:val="000000"/>
                <w:sz w:val="20"/>
                <w:szCs w:val="20"/>
                <w:lang w:val="uk-UA" w:eastAsia="ru-RU"/>
              </w:rPr>
              <w:t>.</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ПРИВАТНЕ АКЦІОНЕРНЕ ТОВАРИСТВО "КИЇВГІДРОМОНТАЖ"</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eastAsia="ru-RU"/>
              </w:rPr>
              <w:t xml:space="preserve">2. Організаційно-правова форма </w:t>
            </w:r>
            <w:r w:rsidRPr="00E62E1D">
              <w:rPr>
                <w:rFonts w:ascii="Times New Roman" w:eastAsia="Times New Roman" w:hAnsi="Times New Roman" w:cs="Times New Roman"/>
                <w:b/>
                <w:color w:val="000000"/>
                <w:sz w:val="20"/>
                <w:szCs w:val="20"/>
                <w:lang w:val="uk-UA" w:eastAsia="ru-RU"/>
              </w:rPr>
              <w:t>.</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Акцiонерне товариство</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eastAsia="ru-RU"/>
              </w:rPr>
            </w:pPr>
            <w:r w:rsidRPr="00E62E1D">
              <w:rPr>
                <w:rFonts w:ascii="Times New Roman" w:eastAsia="Times New Roman" w:hAnsi="Times New Roman" w:cs="Times New Roman"/>
                <w:b/>
                <w:color w:val="000000"/>
                <w:sz w:val="20"/>
                <w:szCs w:val="20"/>
                <w:lang w:eastAsia="ru-RU"/>
              </w:rPr>
              <w:t xml:space="preserve">3. </w:t>
            </w:r>
            <w:r w:rsidRPr="00E62E1D">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13705021</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eastAsia="ru-RU"/>
              </w:rPr>
              <w:t xml:space="preserve">4. Місцезнаходження </w:t>
            </w:r>
            <w:r w:rsidRPr="00E62E1D">
              <w:rPr>
                <w:rFonts w:ascii="Times New Roman" w:eastAsia="Times New Roman" w:hAnsi="Times New Roman" w:cs="Times New Roman"/>
                <w:b/>
                <w:color w:val="000000"/>
                <w:sz w:val="20"/>
                <w:szCs w:val="20"/>
                <w:lang w:val="uk-UA" w:eastAsia="ru-RU"/>
              </w:rPr>
              <w:t>.</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07300  Вишгородський район мiсто Вишгород ВУЛИЦЯ ШЛЮЗОВА, будинок 4</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eastAsia="ru-RU"/>
              </w:rPr>
              <w:t xml:space="preserve">5. Міжміський код, телефон та </w:t>
            </w:r>
            <w:r w:rsidRPr="00E62E1D">
              <w:rPr>
                <w:rFonts w:ascii="Times New Roman" w:eastAsia="Times New Roman" w:hAnsi="Times New Roman" w:cs="Times New Roman"/>
                <w:b/>
                <w:color w:val="000000"/>
                <w:sz w:val="20"/>
                <w:szCs w:val="20"/>
                <w:lang w:val="uk-UA" w:eastAsia="ru-RU"/>
              </w:rPr>
              <w:t>факс.</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(04596) 22-500 (04596) 22-500</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color w:val="000000"/>
                <w:sz w:val="20"/>
                <w:szCs w:val="20"/>
                <w:lang w:eastAsia="ru-RU"/>
              </w:rPr>
            </w:pPr>
            <w:r w:rsidRPr="00E62E1D">
              <w:rPr>
                <w:rFonts w:ascii="Times New Roman" w:eastAsia="Times New Roman" w:hAnsi="Times New Roman" w:cs="Times New Roman"/>
                <w:b/>
                <w:color w:val="000000"/>
                <w:sz w:val="20"/>
                <w:szCs w:val="20"/>
                <w:lang w:eastAsia="ru-RU"/>
              </w:rPr>
              <w:t xml:space="preserve">6. </w:t>
            </w:r>
            <w:r w:rsidRPr="00E62E1D">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office@kgm.kiev.ua</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Рішення наглядової ради емітента</w:t>
            </w:r>
          </w:p>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Протокол Наглядової ради №18/23 від 25.12.2023р.</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 xml:space="preserve">8. </w:t>
            </w:r>
            <w:r w:rsidRPr="00E62E1D">
              <w:rPr>
                <w:rFonts w:ascii="Times New Roman" w:eastAsia="Times New Roman" w:hAnsi="Times New Roman" w:cs="Times New Roman"/>
                <w:b/>
                <w:sz w:val="20"/>
                <w:szCs w:val="20"/>
                <w:lang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w:t>
            </w:r>
            <w:r w:rsidRPr="00E62E1D">
              <w:rPr>
                <w:rFonts w:ascii="Times New Roman" w:eastAsia="Times New Roman" w:hAnsi="Times New Roman" w:cs="Times New Roman"/>
                <w:b/>
                <w:sz w:val="20"/>
                <w:szCs w:val="20"/>
                <w:lang w:eastAsia="ru-RU"/>
              </w:rPr>
              <w:lastRenderedPageBreak/>
              <w:t>імені учасника фондового ринку (у разі здійснення оприлюднення).</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lastRenderedPageBreak/>
              <w:t xml:space="preserve"> </w:t>
            </w:r>
          </w:p>
        </w:tc>
      </w:tr>
      <w:tr w:rsidR="00E62E1D" w:rsidRPr="00E62E1D" w:rsidTr="008C660B">
        <w:tc>
          <w:tcPr>
            <w:tcW w:w="1359" w:type="pct"/>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E62E1D">
              <w:rPr>
                <w:rFonts w:ascii="Times New Roman" w:eastAsia="Times New Roman" w:hAnsi="Times New Roman" w:cs="Times New Roman"/>
                <w:b/>
                <w:sz w:val="20"/>
                <w:szCs w:val="20"/>
                <w:lang w:eastAsia="ru-RU"/>
              </w:rPr>
              <w:lastRenderedPageBreak/>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Державна установа "Агентство з розвитку iнфраструктури фондового ринку України"</w:t>
            </w:r>
          </w:p>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21676262</w:t>
            </w:r>
          </w:p>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Україна</w:t>
            </w:r>
          </w:p>
          <w:p w:rsidR="00E62E1D" w:rsidRPr="00E62E1D" w:rsidRDefault="00E62E1D" w:rsidP="00E62E1D">
            <w:pPr>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DR/00002/ARM</w:t>
            </w:r>
          </w:p>
        </w:tc>
      </w:tr>
      <w:tr w:rsidR="00E62E1D" w:rsidRPr="00E62E1D" w:rsidTr="008C660B">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4"/>
                <w:szCs w:val="24"/>
                <w:lang w:eastAsia="ru-RU"/>
              </w:rPr>
            </w:pPr>
            <w:r w:rsidRPr="00E62E1D">
              <w:rPr>
                <w:rFonts w:ascii="Times New Roman" w:eastAsia="Times New Roman" w:hAnsi="Times New Roman" w:cs="Times New Roman"/>
                <w:b/>
                <w:bCs/>
                <w:sz w:val="24"/>
                <w:szCs w:val="24"/>
                <w:lang w:val="en-US" w:eastAsia="ru-RU"/>
              </w:rPr>
              <w:t>II</w:t>
            </w:r>
            <w:r w:rsidRPr="00E62E1D">
              <w:rPr>
                <w:rFonts w:ascii="Times New Roman" w:eastAsia="Times New Roman" w:hAnsi="Times New Roman" w:cs="Times New Roman"/>
                <w:b/>
                <w:bCs/>
                <w:sz w:val="24"/>
                <w:szCs w:val="24"/>
                <w:lang w:eastAsia="ru-RU"/>
              </w:rPr>
              <w:t>. Дані про дату та місце оприлюднення річної інформації</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eastAsia="ru-RU"/>
        </w:rPr>
      </w:pP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55"/>
        <w:gridCol w:w="4700"/>
        <w:gridCol w:w="300"/>
        <w:gridCol w:w="2224"/>
      </w:tblGrid>
      <w:tr w:rsidR="00E62E1D" w:rsidRPr="00E62E1D" w:rsidTr="008C660B">
        <w:tc>
          <w:tcPr>
            <w:tcW w:w="2580" w:type="dxa"/>
            <w:vMerge w:val="restart"/>
            <w:tcMar>
              <w:top w:w="60" w:type="dxa"/>
              <w:left w:w="60" w:type="dxa"/>
              <w:bottom w:w="60" w:type="dxa"/>
              <w:right w:w="60" w:type="dxa"/>
            </w:tcMar>
            <w:vAlign w:val="bottom"/>
          </w:tcPr>
          <w:p w:rsidR="00E62E1D" w:rsidRPr="00E62E1D" w:rsidRDefault="00E62E1D" w:rsidP="00E62E1D">
            <w:pPr>
              <w:spacing w:after="0" w:line="240" w:lineRule="auto"/>
              <w:rPr>
                <w:rFonts w:ascii="Times New Roman" w:eastAsia="Times New Roman" w:hAnsi="Times New Roman" w:cs="Times New Roman"/>
                <w:b/>
                <w:sz w:val="20"/>
                <w:szCs w:val="20"/>
                <w:lang w:eastAsia="ru-RU"/>
              </w:rPr>
            </w:pPr>
            <w:r w:rsidRPr="00E62E1D">
              <w:rPr>
                <w:rFonts w:ascii="Times New Roman" w:eastAsia="Times New Roman" w:hAnsi="Times New Roman" w:cs="Times New Roman"/>
                <w:b/>
                <w:sz w:val="20"/>
                <w:szCs w:val="20"/>
                <w:lang w:eastAsia="ru-RU"/>
              </w:rPr>
              <w:t>Річну інформацію розміщено на власному</w:t>
            </w:r>
            <w:r w:rsidRPr="00E62E1D">
              <w:rPr>
                <w:rFonts w:ascii="Times New Roman" w:eastAsia="Times New Roman" w:hAnsi="Times New Roman" w:cs="Times New Roman"/>
                <w:b/>
                <w:sz w:val="20"/>
                <w:szCs w:val="20"/>
                <w:lang w:eastAsia="ru-RU"/>
              </w:rPr>
              <w:br/>
              <w:t>веб-сайті учасника фондового ринку</w:t>
            </w:r>
          </w:p>
          <w:p w:rsidR="00E62E1D" w:rsidRPr="00E62E1D" w:rsidRDefault="00E62E1D" w:rsidP="00E62E1D">
            <w:pPr>
              <w:spacing w:after="0" w:line="240" w:lineRule="auto"/>
              <w:jc w:val="center"/>
              <w:rPr>
                <w:rFonts w:ascii="Times New Roman" w:eastAsia="Times New Roman" w:hAnsi="Times New Roman" w:cs="Times New Roman"/>
                <w:b/>
                <w:sz w:val="20"/>
                <w:szCs w:val="20"/>
                <w:lang w:eastAsia="ru-RU"/>
              </w:rPr>
            </w:pPr>
            <w:r w:rsidRPr="00E62E1D">
              <w:rPr>
                <w:rFonts w:ascii="Times New Roman" w:eastAsia="Times New Roman" w:hAnsi="Times New Roman" w:cs="Times New Roman"/>
                <w:b/>
                <w:bCs/>
                <w:sz w:val="24"/>
                <w:szCs w:val="24"/>
                <w:lang w:eastAsia="ru-RU"/>
              </w:rPr>
              <w:t> </w:t>
            </w:r>
          </w:p>
        </w:tc>
        <w:tc>
          <w:tcPr>
            <w:tcW w:w="4568" w:type="dxa"/>
            <w:tcMar>
              <w:top w:w="60" w:type="dxa"/>
              <w:left w:w="60" w:type="dxa"/>
              <w:bottom w:w="60" w:type="dxa"/>
              <w:right w:w="60" w:type="dxa"/>
            </w:tcMar>
            <w:vAlign w:val="bottom"/>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xml:space="preserve">http://kievhydromontazh.emitents.net.ua/ua/, </w:t>
            </w:r>
            <w:bookmarkStart w:id="0" w:name="_GoBack"/>
            <w:r w:rsidRPr="00E62E1D">
              <w:rPr>
                <w:rFonts w:ascii="Times New Roman" w:eastAsia="Times New Roman" w:hAnsi="Times New Roman" w:cs="Times New Roman"/>
                <w:sz w:val="20"/>
                <w:szCs w:val="20"/>
                <w:lang w:val="en-US" w:eastAsia="ru-RU"/>
              </w:rPr>
              <w:t>http://kievhydromontazh.emitents.net.ua/ua/mess</w:t>
            </w:r>
            <w:bookmarkEnd w:id="0"/>
          </w:p>
        </w:tc>
        <w:tc>
          <w:tcPr>
            <w:tcW w:w="292" w:type="dxa"/>
            <w:tcMar>
              <w:top w:w="60" w:type="dxa"/>
              <w:left w:w="60" w:type="dxa"/>
              <w:bottom w:w="60" w:type="dxa"/>
              <w:right w:w="60" w:type="dxa"/>
            </w:tcMar>
            <w:vAlign w:val="bottom"/>
          </w:tcPr>
          <w:p w:rsidR="00E62E1D" w:rsidRPr="00E62E1D" w:rsidRDefault="00E62E1D" w:rsidP="00E62E1D">
            <w:pPr>
              <w:spacing w:after="0" w:line="240" w:lineRule="auto"/>
              <w:jc w:val="center"/>
              <w:rPr>
                <w:rFonts w:ascii="Times New Roman" w:eastAsia="Times New Roman" w:hAnsi="Times New Roman" w:cs="Times New Roman"/>
                <w:b/>
                <w:sz w:val="20"/>
                <w:szCs w:val="20"/>
                <w:lang w:eastAsia="ru-RU"/>
              </w:rPr>
            </w:pPr>
          </w:p>
        </w:tc>
        <w:tc>
          <w:tcPr>
            <w:tcW w:w="2161"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29.12.2023</w:t>
            </w:r>
          </w:p>
        </w:tc>
      </w:tr>
      <w:tr w:rsidR="00E62E1D" w:rsidRPr="00E62E1D" w:rsidTr="008C660B">
        <w:tc>
          <w:tcPr>
            <w:tcW w:w="2580" w:type="dxa"/>
            <w:vMerge/>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4"/>
                <w:szCs w:val="24"/>
                <w:lang w:eastAsia="ru-RU"/>
              </w:rPr>
            </w:pPr>
          </w:p>
        </w:tc>
        <w:tc>
          <w:tcPr>
            <w:tcW w:w="4568"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16"/>
                <w:szCs w:val="16"/>
                <w:lang w:eastAsia="ru-RU"/>
              </w:rPr>
            </w:pPr>
            <w:r w:rsidRPr="00E62E1D">
              <w:rPr>
                <w:rFonts w:ascii="Times New Roman" w:eastAsia="Times New Roman" w:hAnsi="Times New Roman" w:cs="Times New Roman"/>
                <w:sz w:val="16"/>
                <w:szCs w:val="16"/>
                <w:lang w:eastAsia="ru-RU"/>
              </w:rPr>
              <w:t>(</w:t>
            </w:r>
            <w:r w:rsidRPr="00E62E1D">
              <w:rPr>
                <w:rFonts w:ascii="Times New Roman" w:eastAsia="Times New Roman" w:hAnsi="Times New Roman" w:cs="Times New Roman"/>
                <w:sz w:val="20"/>
                <w:szCs w:val="20"/>
                <w:lang w:eastAsia="ru-RU"/>
              </w:rPr>
              <w:t>URL-адреса сторінки</w:t>
            </w:r>
            <w:r w:rsidRPr="00E62E1D">
              <w:rPr>
                <w:rFonts w:ascii="Times New Roman" w:eastAsia="Times New Roman" w:hAnsi="Times New Roman" w:cs="Times New Roman"/>
                <w:sz w:val="16"/>
                <w:szCs w:val="16"/>
                <w:lang w:eastAsia="ru-RU"/>
              </w:rPr>
              <w:t>)</w:t>
            </w:r>
          </w:p>
        </w:tc>
        <w:tc>
          <w:tcPr>
            <w:tcW w:w="29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16"/>
                <w:szCs w:val="16"/>
                <w:lang w:eastAsia="ru-RU"/>
              </w:rPr>
            </w:pPr>
            <w:r w:rsidRPr="00E62E1D">
              <w:rPr>
                <w:rFonts w:ascii="Times New Roman" w:eastAsia="Times New Roman" w:hAnsi="Times New Roman" w:cs="Times New Roman"/>
                <w:sz w:val="16"/>
                <w:szCs w:val="16"/>
                <w:lang w:eastAsia="ru-RU"/>
              </w:rPr>
              <w:t> </w:t>
            </w:r>
          </w:p>
        </w:tc>
        <w:tc>
          <w:tcPr>
            <w:tcW w:w="2161"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16"/>
                <w:szCs w:val="16"/>
                <w:lang w:eastAsia="ru-RU"/>
              </w:rPr>
            </w:pPr>
            <w:r w:rsidRPr="00E62E1D">
              <w:rPr>
                <w:rFonts w:ascii="Times New Roman" w:eastAsia="Times New Roman" w:hAnsi="Times New Roman" w:cs="Times New Roman"/>
                <w:sz w:val="16"/>
                <w:szCs w:val="16"/>
                <w:lang w:eastAsia="ru-RU"/>
              </w:rPr>
              <w:t>(дата)</w:t>
            </w:r>
          </w:p>
        </w:tc>
      </w:tr>
    </w:tbl>
    <w:p w:rsidR="00E62E1D" w:rsidRPr="00E62E1D" w:rsidRDefault="00E62E1D" w:rsidP="00E62E1D">
      <w:pPr>
        <w:spacing w:after="0" w:line="240" w:lineRule="auto"/>
        <w:rPr>
          <w:rFonts w:ascii="Times New Roman" w:eastAsia="Times New Roman" w:hAnsi="Times New Roman" w:cs="Times New Roman"/>
          <w:sz w:val="24"/>
          <w:szCs w:val="24"/>
          <w:lang w:eastAsia="ru-RU"/>
        </w:rPr>
      </w:pPr>
    </w:p>
    <w:p w:rsidR="00E62E1D" w:rsidRDefault="00E62E1D">
      <w:pPr>
        <w:sectPr w:rsidR="00E62E1D" w:rsidSect="00E62E1D">
          <w:pgSz w:w="11906" w:h="16838"/>
          <w:pgMar w:top="363" w:right="567" w:bottom="363" w:left="1417" w:header="708" w:footer="708" w:gutter="0"/>
          <w:cols w:space="708"/>
          <w:docGrid w:linePitch="360"/>
        </w:sectPr>
      </w:pPr>
    </w:p>
    <w:p w:rsidR="00E62E1D" w:rsidRPr="00E62E1D" w:rsidRDefault="00E62E1D" w:rsidP="00E62E1D">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E62E1D">
        <w:rPr>
          <w:rFonts w:ascii="Times New Roman" w:eastAsia="Times New Roman" w:hAnsi="Times New Roman" w:cs="Times New Roman"/>
          <w:b/>
          <w:bCs/>
          <w:color w:val="000000"/>
          <w:sz w:val="28"/>
          <w:szCs w:val="28"/>
          <w:lang w:val="uk-UA" w:eastAsia="uk-UA"/>
        </w:rPr>
        <w:lastRenderedPageBreak/>
        <w:t>Зміст</w:t>
      </w:r>
      <w:r w:rsidRPr="00E62E1D">
        <w:rPr>
          <w:rFonts w:ascii="Times New Roman" w:eastAsia="Times New Roman" w:hAnsi="Times New Roman" w:cs="Times New Roman"/>
          <w:b/>
          <w:bCs/>
          <w:color w:val="000000"/>
          <w:sz w:val="28"/>
          <w:szCs w:val="28"/>
          <w:lang w:val="en-US" w:eastAsia="uk-UA"/>
        </w:rPr>
        <w:tab/>
      </w:r>
      <w:r w:rsidRPr="00E62E1D">
        <w:rPr>
          <w:rFonts w:ascii="Times New Roman" w:eastAsia="Times New Roman" w:hAnsi="Times New Roman" w:cs="Times New Roman"/>
          <w:b/>
          <w:bCs/>
          <w:color w:val="000000"/>
          <w:sz w:val="28"/>
          <w:szCs w:val="28"/>
          <w:lang w:val="en-US" w:eastAsia="uk-UA"/>
        </w:rPr>
        <w:tab/>
      </w:r>
      <w:r w:rsidRPr="00E62E1D">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E62E1D" w:rsidRPr="00E62E1D" w:rsidTr="008C660B">
        <w:tc>
          <w:tcPr>
            <w:tcW w:w="10266" w:type="dxa"/>
            <w:gridSpan w:val="2"/>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E62E1D">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rPr>
          <w:trHeight w:val="274"/>
        </w:trPr>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4. Інформація щодо корпоративного секретаря.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8. Штрафні санкції щодо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 xml:space="preserve">інформація про будь-які винагороди або компенсації, які </w:t>
            </w:r>
            <w:r w:rsidRPr="00E62E1D">
              <w:rPr>
                <w:rFonts w:ascii="Times New Roman" w:eastAsia="Times New Roman" w:hAnsi="Times New Roman" w:cs="Times New Roman"/>
                <w:sz w:val="20"/>
                <w:szCs w:val="20"/>
                <w:lang w:val="uk-UA" w:eastAsia="ru-RU"/>
              </w:rPr>
              <w:t xml:space="preserve">мають бути </w:t>
            </w:r>
            <w:r w:rsidRPr="00E62E1D">
              <w:rPr>
                <w:rFonts w:ascii="Times New Roman" w:eastAsia="Times New Roman" w:hAnsi="Times New Roman" w:cs="Times New Roman"/>
                <w:color w:val="000000"/>
                <w:sz w:val="20"/>
                <w:szCs w:val="20"/>
                <w:lang w:val="uk-UA"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ind w:left="1560" w:hanging="1560"/>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color w:val="000000"/>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 xml:space="preserve">30. </w:t>
            </w:r>
            <w:r w:rsidRPr="00E62E1D">
              <w:rPr>
                <w:rFonts w:ascii="Times New Roman" w:eastAsia="Times New Roman" w:hAnsi="Times New Roman" w:cs="Times New Roman"/>
                <w:sz w:val="20"/>
                <w:szCs w:val="20"/>
                <w:lang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en-US" w:eastAsia="uk-UA"/>
              </w:rPr>
              <w:t>X</w:t>
            </w: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tcPr>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p>
        </w:tc>
      </w:tr>
      <w:tr w:rsidR="00E62E1D" w:rsidRPr="00E62E1D" w:rsidTr="008C660B">
        <w:tc>
          <w:tcPr>
            <w:tcW w:w="8424"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4"/>
                <w:szCs w:val="24"/>
                <w:lang w:val="en-US" w:eastAsia="uk-UA"/>
              </w:rPr>
            </w:pPr>
            <w:r w:rsidRPr="00E62E1D">
              <w:rPr>
                <w:rFonts w:ascii="Times New Roman" w:eastAsia="Times New Roman" w:hAnsi="Times New Roman" w:cs="Times New Roman"/>
                <w:b/>
                <w:sz w:val="24"/>
                <w:szCs w:val="24"/>
                <w:lang w:val="en-US" w:eastAsia="uk-UA"/>
              </w:rPr>
              <w:t>X</w:t>
            </w:r>
          </w:p>
        </w:tc>
      </w:tr>
    </w:tbl>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b/>
          <w:sz w:val="20"/>
          <w:szCs w:val="20"/>
          <w:lang w:val="uk-UA" w:eastAsia="uk-UA"/>
        </w:rPr>
        <w:t xml:space="preserve">Примітки : </w:t>
      </w:r>
      <w:r w:rsidRPr="00E62E1D">
        <w:rPr>
          <w:rFonts w:ascii="Times New Roman" w:eastAsia="Times New Roman" w:hAnsi="Times New Roman" w:cs="Times New Roman"/>
          <w:sz w:val="20"/>
          <w:szCs w:val="20"/>
          <w:lang w:val="en-US" w:eastAsia="uk-UA"/>
        </w:rPr>
        <w:t>* Інформацію про одержані ліцензії на окремі види діяльності, інформацію щодо посади корпоративного секретаря (для акціонерних товариств), інформацію про будь-які винагороди або компенсації, які мають бути виплачені посадовим особам емітента в разі їх звільнення, інформацію про зміну осіб, яким належить право голосу за акціями, сумарна кількість прав за якими стає більшою, меншою або рівною пороговому значенню пакета акцій, інформацію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 інформацію про забезпечення випуску боргових цінних паперів,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 інформацію про вчинення значних правочинів або правочинів, щодо вчинення яких є заінтересованість, або про попереднє надання згоди на вчинення значних правочинів, відомості про осіб, заінтересованих у вчиненні товариством правочинів із заінтересованістю, та обставини, існування яких створює заінтересованість, аудиторський звіт незалежного аудитора, наданий за результатами аудиту фінансової звітності емітента аудитором (аудиторською фірмою), річну фінансову звітність поручителя (страховика/гаранта), що здійснює забезпечення випуску боргових цінних паперів (за кожним суб’єктом забезпечення окремо) не наводиться відповідно до пункту 5 глави 4 роздiлу II "Положення про розкриття iнформацiї емiтентами цiнних паперiв” №2826 від 03.12.2013.</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Товариство послугами рейтингових агентств не користовувалося, визначення або поновлення рейтингової оцiнки емiтента або цiнних паперiв не здiйснювалося, рiвень кредитного рейтингу емiтента не визначався.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 Поточного рахунку в iноземнiй валютi Товариство не має. </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Емiтент не приймає участi в iнших юридичних особах.</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lastRenderedPageBreak/>
        <w:t>* Філіали або інших відокремлених структурних підрозділів у емітента відсутні.</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Данi щодо iнформацiї про засновникiв та/або учасникiв емiтента та вiдсоток акцiй (часток, паїв), станом на кінець звітного періоду в Товаристві немає акціонерів, які були б засновниками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У структурi капiтала емiтента вiдсутнє володiння акцiями iнших емiтентiв.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 Будь-які судові справи за якими: </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 розглядаються позовні вимоги у розмірі на суму 1 та більше відсотків активів емітента або дочірнього підприємства станом на початок звітного року, стороною в яких виступає емітент, його дочірні підприємства, посадові особи; </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 судові справи, провадження за якими відкрито у звітному році на суму 1 або більше відсотків активів емітента або дочірнього підприємства станом на початок року, стороною в яких виступає емітент, його дочірні підприємства; </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судові справи, рішення за якими набрало чинності у звітному році у емітента відсутні.</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У звітному періоді фактів накладення штрафних санкцій органами державної влади на Товариство не відбувалось.</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Змiн в iнформацiї про змiну акцiонерiв, яким належать голосуючi акцiї, розмiр пакета яких стає бiльшим, меншим або рiвним пороговому значенню пакета акцiй протягом звiтнього перiоду не вiдбувалось.</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Облiгацiї (будь-яких видів), iпотечнi цiннi папери, похiднi цiннi папери, сертифiкати ФОН, іпотечні сертифікати та будь-якi iншi цiннi папери, крiм акцiй, Товариством не розміщувалися. Іпотечні активи, іпотечне покриття відсутні.</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Фактiв придбання Товариством власних акцiй за звiтний перiод не було.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Iнформацiя про наявнiсть у власностi працiвникiв емiтента цiнних паперiв (крiм акцiй) такого емiтента не наводиться у зв'язку з тим, що iншi цiннi папери, крiм акцiй, Товариством не розмiщувалися.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вiдсутнi.</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*За результатами звiтнього та попереднього року рiшення про виплату дивiдендiв не приймалося, виплата дивiдендiв не здiйснювалася.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Iнформацiя про собiвартiсть реалiзованої продукцiї, та iнформацiя про обсяги виробництва та реалiзацiї основних видiв продукцiї не заповнювались тому, що  вид дiяльностi емiтента не класифiкується як переробна, добувна, або виробництво та розподiлення електроенергiї, газу та води за класифiкатором видiв економiчної дiяльностi.</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Емiтент складає фiнансову звiтнiсть вiдповiдно до П(С)БО.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Iнформацiя про акцiонернi або корпоративнi договори, укладенi акцiонерами (учасниками) у емiтента вiдсутня.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Будь-якi договори та/або правочини, умовою чинностi яких є незмiннiсть осiб, якi здiйснюють контроль над емiтентом не укладалися, тому вiдповiдна iнформацiя не наводиться.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 * Товариство є приватним акціонерним товариством, яке не є підприємством, що становить суспільний інтерес, тому суб’єкт аудиторської діяльності для перевірки Звіту про корпоративне управління не залучався. Відповідно річний звіт не містить думку аудитора (аудиторської фірми) стосовно Звіту про корпоративне управління такого товариства.</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E62E1D">
        <w:rPr>
          <w:rFonts w:ascii="Times New Roman" w:eastAsia="Times New Roman" w:hAnsi="Times New Roman" w:cs="Times New Roman"/>
          <w:b/>
          <w:bCs/>
          <w:color w:val="000000"/>
          <w:sz w:val="28"/>
          <w:szCs w:val="28"/>
          <w:lang w:val="en-US" w:eastAsia="uk-UA"/>
        </w:rPr>
        <w:lastRenderedPageBreak/>
        <w:t>III</w:t>
      </w:r>
      <w:r w:rsidRPr="00E62E1D">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xml:space="preserve"> </w:t>
            </w:r>
            <w:r w:rsidRPr="00E62E1D">
              <w:rPr>
                <w:rFonts w:ascii="Times New Roman" w:eastAsia="Times New Roman" w:hAnsi="Times New Roman" w:cs="Times New Roman"/>
                <w:b/>
                <w:sz w:val="20"/>
                <w:szCs w:val="20"/>
                <w:lang w:val="en-US" w:eastAsia="uk-UA"/>
              </w:rPr>
              <w:t>ПРИВАТНЕ АКЦІОНЕРНЕ ТОВАРИСТВО "КИЇВГІДРОМОНТАЖ"</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 xml:space="preserve">2. </w:t>
            </w:r>
            <w:r w:rsidRPr="00E62E1D">
              <w:rPr>
                <w:rFonts w:ascii="Times New Roman" w:eastAsia="Times New Roman" w:hAnsi="Times New Roman" w:cs="Times New Roman"/>
                <w:sz w:val="20"/>
                <w:szCs w:val="20"/>
                <w:lang w:eastAsia="uk-UA"/>
              </w:rPr>
              <w:t>Скорочене найменування (за наявності).</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xml:space="preserve"> </w:t>
            </w:r>
            <w:r w:rsidRPr="00E62E1D">
              <w:rPr>
                <w:rFonts w:ascii="Times New Roman" w:eastAsia="Times New Roman" w:hAnsi="Times New Roman" w:cs="Times New Roman"/>
                <w:b/>
                <w:sz w:val="20"/>
                <w:szCs w:val="20"/>
                <w:lang w:val="en-US" w:eastAsia="uk-UA"/>
              </w:rPr>
              <w:t>ПРАТ "КИЇВГIДРОМОНТАЖ"</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 xml:space="preserve"> 17.09.1991</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4.</w:t>
            </w:r>
            <w:r w:rsidRPr="00E62E1D">
              <w:rPr>
                <w:rFonts w:ascii="Times New Roman" w:eastAsia="Times New Roman" w:hAnsi="Times New Roman" w:cs="Times New Roman"/>
                <w:sz w:val="20"/>
                <w:szCs w:val="20"/>
                <w:lang w:val="uk-UA" w:eastAsia="uk-UA"/>
              </w:rPr>
              <w:t xml:space="preserve"> </w:t>
            </w:r>
            <w:r w:rsidRPr="00E62E1D">
              <w:rPr>
                <w:rFonts w:ascii="Times New Roman" w:eastAsia="Times New Roman" w:hAnsi="Times New Roman" w:cs="Times New Roman"/>
                <w:sz w:val="20"/>
                <w:szCs w:val="20"/>
                <w:lang w:eastAsia="uk-UA"/>
              </w:rPr>
              <w:t>Територія</w:t>
            </w:r>
            <w:r w:rsidRPr="00E62E1D">
              <w:rPr>
                <w:rFonts w:ascii="Times New Roman" w:eastAsia="Times New Roman" w:hAnsi="Times New Roman" w:cs="Times New Roman"/>
                <w:sz w:val="20"/>
                <w:szCs w:val="20"/>
                <w:lang w:val="en-US" w:eastAsia="uk-UA"/>
              </w:rPr>
              <w:t xml:space="preserve"> (</w:t>
            </w:r>
            <w:r w:rsidRPr="00E62E1D">
              <w:rPr>
                <w:rFonts w:ascii="Times New Roman" w:eastAsia="Times New Roman" w:hAnsi="Times New Roman" w:cs="Times New Roman"/>
                <w:sz w:val="20"/>
                <w:szCs w:val="20"/>
                <w:lang w:eastAsia="uk-UA"/>
              </w:rPr>
              <w:t>о</w:t>
            </w:r>
            <w:r w:rsidRPr="00E62E1D">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 xml:space="preserve"> UA32100010010059200</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 xml:space="preserve"> 600000.00</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eastAsia="uk-UA"/>
              </w:rPr>
              <w:t>0.000</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0.000</w:t>
            </w:r>
          </w:p>
        </w:tc>
      </w:tr>
      <w:tr w:rsidR="00E62E1D" w:rsidRPr="00E62E1D" w:rsidTr="008C660B">
        <w:trPr>
          <w:trHeight w:val="397"/>
        </w:trPr>
        <w:tc>
          <w:tcPr>
            <w:tcW w:w="492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eastAsia="uk-UA"/>
              </w:rPr>
              <w:t>12</w:t>
            </w:r>
          </w:p>
        </w:tc>
      </w:tr>
      <w:tr w:rsidR="00E62E1D" w:rsidRPr="00E62E1D" w:rsidTr="008C660B">
        <w:trPr>
          <w:trHeight w:val="397"/>
        </w:trPr>
        <w:tc>
          <w:tcPr>
            <w:tcW w:w="9855" w:type="dxa"/>
            <w:gridSpan w:val="4"/>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E62E1D" w:rsidRPr="00E62E1D" w:rsidTr="008C660B">
        <w:trPr>
          <w:trHeight w:val="397"/>
        </w:trPr>
        <w:tc>
          <w:tcPr>
            <w:tcW w:w="136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41.20</w:t>
            </w:r>
          </w:p>
        </w:tc>
        <w:tc>
          <w:tcPr>
            <w:tcW w:w="848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БУДІВНИЦТВО ЖИТЛОВИХ І НЕЖИТЛОВИХ БУДІВЕЛЬ</w:t>
            </w:r>
          </w:p>
        </w:tc>
      </w:tr>
      <w:tr w:rsidR="00E62E1D" w:rsidRPr="00E62E1D" w:rsidTr="008C660B">
        <w:trPr>
          <w:trHeight w:val="397"/>
        </w:trPr>
        <w:tc>
          <w:tcPr>
            <w:tcW w:w="136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46.73</w:t>
            </w:r>
          </w:p>
        </w:tc>
        <w:tc>
          <w:tcPr>
            <w:tcW w:w="848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 xml:space="preserve"> Оптова торгівля деревиною, будівельними матеріалами та санітарно-технічним обладнанням;</w:t>
            </w:r>
          </w:p>
        </w:tc>
      </w:tr>
      <w:tr w:rsidR="00E62E1D" w:rsidRPr="00E62E1D" w:rsidTr="008C660B">
        <w:trPr>
          <w:trHeight w:val="397"/>
        </w:trPr>
        <w:tc>
          <w:tcPr>
            <w:tcW w:w="1368"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42.91</w:t>
            </w:r>
          </w:p>
        </w:tc>
        <w:tc>
          <w:tcPr>
            <w:tcW w:w="8487" w:type="dxa"/>
            <w:gridSpan w:val="3"/>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val="en-US" w:eastAsia="uk-UA"/>
              </w:rPr>
              <w:t xml:space="preserve"> Будівництво водних споруд</w:t>
            </w:r>
          </w:p>
        </w:tc>
      </w:tr>
      <w:tr w:rsidR="00E62E1D" w:rsidRPr="00E62E1D" w:rsidTr="008C660B">
        <w:tc>
          <w:tcPr>
            <w:tcW w:w="2268" w:type="dxa"/>
            <w:gridSpan w:val="2"/>
            <w:shd w:val="clear" w:color="auto" w:fill="auto"/>
          </w:tcPr>
          <w:p w:rsidR="00E62E1D" w:rsidRPr="00E62E1D" w:rsidRDefault="00E62E1D" w:rsidP="00E62E1D">
            <w:pPr>
              <w:spacing w:after="0" w:line="240" w:lineRule="auto"/>
              <w:rPr>
                <w:rFonts w:ascii="Times New Roman" w:eastAsia="Times New Roman" w:hAnsi="Times New Roman" w:cs="Times New Roman"/>
                <w:sz w:val="20"/>
                <w:szCs w:val="20"/>
                <w:lang w:eastAsia="uk-UA"/>
              </w:rPr>
            </w:pPr>
          </w:p>
        </w:tc>
        <w:tc>
          <w:tcPr>
            <w:tcW w:w="7587" w:type="dxa"/>
            <w:gridSpan w:val="2"/>
            <w:shd w:val="clear" w:color="auto" w:fill="auto"/>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E62E1D" w:rsidRPr="00E62E1D" w:rsidTr="008C660B">
        <w:tc>
          <w:tcPr>
            <w:tcW w:w="9960" w:type="dxa"/>
            <w:gridSpan w:val="2"/>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uk-UA" w:eastAsia="uk-UA"/>
              </w:rPr>
              <w:t>1</w:t>
            </w:r>
            <w:r w:rsidRPr="00E62E1D">
              <w:rPr>
                <w:rFonts w:ascii="Times New Roman" w:eastAsia="Times New Roman" w:hAnsi="Times New Roman" w:cs="Times New Roman"/>
                <w:bCs/>
                <w:sz w:val="20"/>
                <w:szCs w:val="20"/>
                <w:lang w:val="en-US" w:eastAsia="uk-UA"/>
              </w:rPr>
              <w:t>0</w:t>
            </w:r>
            <w:r w:rsidRPr="00E62E1D">
              <w:rPr>
                <w:rFonts w:ascii="Times New Roman" w:eastAsia="Times New Roman" w:hAnsi="Times New Roman" w:cs="Times New Roman"/>
                <w:bCs/>
                <w:sz w:val="20"/>
                <w:szCs w:val="20"/>
                <w:lang w:val="uk-UA" w:eastAsia="uk-UA"/>
              </w:rPr>
              <w:t>. Банки, що обслуговують емітента</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 xml:space="preserve">1) </w:t>
            </w:r>
            <w:r w:rsidRPr="00E62E1D">
              <w:rPr>
                <w:rFonts w:ascii="Times New Roman" w:eastAsia="Times New Roman" w:hAnsi="Times New Roman" w:cs="Times New Roman"/>
                <w:sz w:val="20"/>
                <w:szCs w:val="20"/>
                <w:lang w:eastAsia="uk-UA"/>
              </w:rPr>
              <w:t xml:space="preserve"> </w:t>
            </w:r>
            <w:r w:rsidRPr="00E62E1D">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en-US" w:eastAsia="uk-UA"/>
              </w:rPr>
            </w:pPr>
            <w:r w:rsidRPr="00E62E1D">
              <w:rPr>
                <w:rFonts w:ascii="Times New Roman" w:eastAsia="Times New Roman" w:hAnsi="Times New Roman" w:cs="Times New Roman"/>
                <w:b/>
                <w:sz w:val="20"/>
                <w:szCs w:val="20"/>
                <w:lang w:eastAsia="uk-UA"/>
              </w:rPr>
              <w:t xml:space="preserve"> </w:t>
            </w:r>
            <w:r w:rsidRPr="00E62E1D">
              <w:rPr>
                <w:rFonts w:ascii="Times New Roman" w:eastAsia="Times New Roman" w:hAnsi="Times New Roman" w:cs="Times New Roman"/>
                <w:b/>
                <w:sz w:val="20"/>
                <w:szCs w:val="20"/>
                <w:lang w:val="en-US" w:eastAsia="uk-UA"/>
              </w:rPr>
              <w:t>«Вишгородське відділення «Київське ГРУ ПАТ КБ «ПриватБанк»</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2)</w:t>
            </w:r>
            <w:r w:rsidRPr="00E62E1D">
              <w:rPr>
                <w:rFonts w:ascii="Times New Roman" w:eastAsia="Times New Roman" w:hAnsi="Times New Roman" w:cs="Times New Roman"/>
                <w:sz w:val="20"/>
                <w:szCs w:val="20"/>
                <w:lang w:val="en-US" w:eastAsia="uk-UA"/>
              </w:rPr>
              <w:t xml:space="preserve"> </w:t>
            </w:r>
            <w:r w:rsidRPr="00E62E1D">
              <w:rPr>
                <w:rFonts w:ascii="Times New Roman" w:eastAsia="Times New Roman" w:hAnsi="Times New Roman" w:cs="Times New Roman"/>
                <w:sz w:val="20"/>
                <w:szCs w:val="20"/>
                <w:lang w:val="uk-UA" w:eastAsia="uk-UA"/>
              </w:rPr>
              <w:t xml:space="preserve"> МФО банку</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305299</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 xml:space="preserve">3) </w:t>
            </w:r>
            <w:r w:rsidRPr="00E62E1D">
              <w:rPr>
                <w:rFonts w:ascii="Times New Roman" w:eastAsia="Times New Roman" w:hAnsi="Times New Roman" w:cs="Times New Roman"/>
                <w:sz w:val="20"/>
                <w:szCs w:val="20"/>
                <w:lang w:val="en-US" w:eastAsia="uk-UA"/>
              </w:rPr>
              <w:t xml:space="preserve"> </w:t>
            </w:r>
            <w:r w:rsidRPr="00E62E1D">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UA443052990000026003010114276</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 xml:space="preserve">4) </w:t>
            </w:r>
            <w:r w:rsidRPr="00E62E1D">
              <w:rPr>
                <w:rFonts w:ascii="Times New Roman" w:eastAsia="Times New Roman" w:hAnsi="Times New Roman" w:cs="Times New Roman"/>
                <w:sz w:val="20"/>
                <w:szCs w:val="20"/>
                <w:lang w:eastAsia="uk-UA"/>
              </w:rPr>
              <w:t xml:space="preserve"> </w:t>
            </w:r>
            <w:r w:rsidRPr="00E62E1D">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eastAsia="uk-UA"/>
              </w:rPr>
              <w:t xml:space="preserve"> </w:t>
            </w:r>
            <w:r w:rsidRPr="00E62E1D">
              <w:rPr>
                <w:rFonts w:ascii="Times New Roman" w:eastAsia="Times New Roman" w:hAnsi="Times New Roman" w:cs="Times New Roman"/>
                <w:b/>
                <w:sz w:val="20"/>
                <w:szCs w:val="20"/>
                <w:lang w:val="en-US" w:eastAsia="uk-UA"/>
              </w:rPr>
              <w:t>немає</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5)</w:t>
            </w:r>
            <w:r w:rsidRPr="00E62E1D">
              <w:rPr>
                <w:rFonts w:ascii="Times New Roman" w:eastAsia="Times New Roman" w:hAnsi="Times New Roman" w:cs="Times New Roman"/>
                <w:sz w:val="20"/>
                <w:szCs w:val="20"/>
                <w:lang w:val="en-US" w:eastAsia="uk-UA"/>
              </w:rPr>
              <w:t xml:space="preserve">  </w:t>
            </w:r>
            <w:r w:rsidRPr="00E62E1D">
              <w:rPr>
                <w:rFonts w:ascii="Times New Roman" w:eastAsia="Times New Roman" w:hAnsi="Times New Roman" w:cs="Times New Roman"/>
                <w:sz w:val="20"/>
                <w:szCs w:val="20"/>
                <w:lang w:val="uk-UA" w:eastAsia="uk-UA"/>
              </w:rPr>
              <w:t>МФО банку</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д/н</w:t>
            </w:r>
          </w:p>
        </w:tc>
      </w:tr>
      <w:tr w:rsidR="00E62E1D" w:rsidRPr="00E62E1D" w:rsidTr="008C660B">
        <w:tc>
          <w:tcPr>
            <w:tcW w:w="4920" w:type="dxa"/>
            <w:tcBorders>
              <w:top w:val="nil"/>
              <w:left w:val="nil"/>
              <w:bottom w:val="nil"/>
              <w:right w:val="nil"/>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 xml:space="preserve">6) </w:t>
            </w:r>
            <w:r w:rsidRPr="00E62E1D">
              <w:rPr>
                <w:rFonts w:ascii="Times New Roman" w:eastAsia="Times New Roman" w:hAnsi="Times New Roman" w:cs="Times New Roman"/>
                <w:sz w:val="20"/>
                <w:szCs w:val="20"/>
                <w:lang w:val="en-US" w:eastAsia="uk-UA"/>
              </w:rPr>
              <w:t xml:space="preserve"> </w:t>
            </w:r>
            <w:r w:rsidRPr="00E62E1D">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en-US" w:eastAsia="uk-UA"/>
              </w:rPr>
              <w:t xml:space="preserve"> д/н</w:t>
            </w:r>
          </w:p>
        </w:tc>
      </w:tr>
    </w:tbl>
    <w:p w:rsidR="00E62E1D" w:rsidRPr="00E62E1D" w:rsidRDefault="00E62E1D" w:rsidP="00E62E1D">
      <w:pPr>
        <w:spacing w:after="0" w:line="240" w:lineRule="auto"/>
        <w:rPr>
          <w:rFonts w:ascii="Times New Roman" w:eastAsia="Times New Roman" w:hAnsi="Times New Roman" w:cs="Times New Roman"/>
          <w:sz w:val="24"/>
          <w:szCs w:val="24"/>
          <w:lang w:eastAsia="uk-UA"/>
        </w:rPr>
      </w:pPr>
    </w:p>
    <w:p w:rsidR="00E62E1D" w:rsidRDefault="00E62E1D">
      <w:pPr>
        <w:sectPr w:rsidR="00E62E1D" w:rsidSect="00E62E1D">
          <w:pgSz w:w="11906" w:h="16838"/>
          <w:pgMar w:top="363" w:right="567" w:bottom="363" w:left="1417" w:header="708" w:footer="708"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18. Опис бізнесу</w:t>
      </w:r>
    </w:p>
    <w:p w:rsidR="00E62E1D" w:rsidRPr="00E62E1D" w:rsidRDefault="00E62E1D" w:rsidP="00E62E1D">
      <w:pPr>
        <w:spacing w:after="0" w:line="240" w:lineRule="auto"/>
        <w:jc w:val="center"/>
        <w:rPr>
          <w:rFonts w:ascii="Times New Roman" w:eastAsia="Times New Roman" w:hAnsi="Times New Roman" w:cs="Times New Roman"/>
          <w:b/>
          <w:color w:val="000000"/>
          <w:sz w:val="28"/>
          <w:szCs w:val="28"/>
          <w:lang w:val="en-US" w:eastAsia="uk-UA"/>
        </w:rPr>
      </w:pPr>
    </w:p>
    <w:p w:rsidR="00E62E1D" w:rsidRPr="00E62E1D" w:rsidRDefault="00E62E1D" w:rsidP="00E62E1D">
      <w:pPr>
        <w:spacing w:after="0" w:line="240" w:lineRule="auto"/>
        <w:rPr>
          <w:rFonts w:ascii="Times New Roman" w:eastAsia="Times New Roman" w:hAnsi="Times New Roman" w:cs="Times New Roman"/>
          <w:vanish/>
          <w:color w:val="000000"/>
          <w:sz w:val="20"/>
          <w:szCs w:val="20"/>
          <w:lang w:val="en-US" w:eastAsia="uk-UA"/>
        </w:rPr>
      </w:pPr>
      <w:r w:rsidRPr="00E62E1D">
        <w:rPr>
          <w:rFonts w:ascii="Times New Roman" w:eastAsia="Times New Roman" w:hAnsi="Times New Roman" w:cs="Times New Roman"/>
          <w:color w:val="000000"/>
          <w:sz w:val="20"/>
          <w:szCs w:val="20"/>
          <w:lang w:val="en-US" w:eastAsia="uk-UA"/>
        </w:rPr>
        <w:t xml:space="preserve"> </w:t>
      </w: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Змiн в органiзацiйнiй структурi Товариства в звiтному перiодi не вiдбувалось.</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Середньооблікова чисельність працівників облікового складу — 12 осіб.  Середня чисельність позаштатних працівників - 0 осіб.  Середня чисельність осіб, які працюють за сумісництвом - 1 особа.  Чисельність працівників, які працюють на умовах неповного робочого часу (дня, тижня) - 0  осіб.  Фонд оплати праці за 2021 рік - 1 129 800,00 грн. Зміни відносно попереднього звітного періоду - збільшення на 30680,00 грн.  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Емітент не належить до будь-яких об'єднань підприємств.</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Спільну діяльність з іншими організаціями, підприємствами, установами емітент не проводить.</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Будь-яких пропозицiй щодо реорганiзацiї Товариства з боку третiх осiб протягом звiтного перiоду не надходило.</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w:t>
      </w:r>
      <w:r w:rsidRPr="00E62E1D">
        <w:rPr>
          <w:rFonts w:ascii="Times New Roman" w:eastAsia="Times New Roman" w:hAnsi="Times New Roman" w:cs="Times New Roman"/>
          <w:b/>
          <w:sz w:val="24"/>
          <w:szCs w:val="24"/>
          <w:lang w:val="uk-UA" w:eastAsia="uk-UA"/>
        </w:rPr>
        <w:lastRenderedPageBreak/>
        <w:t>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Основні види продукції(послуг), за рахунок продажу яких емітент отримав 10 або більше відсотків доходу за звітний рік: будівництво житлових і не житлових будинків. Обсяги виробництва, Середньореалізаційні ціни, Заходи розширення виробництва та ринків збуту, Перспективність виробництва окремих товарів, робіт, послуг не наводяться оскільки емітент не займається виробництвом. Сума виручки - 4 224,7 тис. грн. Експорту немає. Частка експорту складає 0 %. Перспективні плани розвитку емітента: будівництво житлових і не житлових будинків. Залежність від сезонних змін: залежить. Основні ринки збуту: Україна. Основні клієнти: фізичні і юридичні особи. Основні ризики діяльності емітента: збільшення цін на газ, продукти нафтоперероблення. Крім того, стабільне функціонування Товариства значною мірою визначається платоспроможністю клієнтів та станом економіки країни в цілому. Заходи щодо зменшення ризиків та захисту своєї діяльності: розширення клієнтської бази, освоєння новітніх технологій. Канали збуту та методи продажу: Україна, безготiвковiй розрахунок. Джерела сировини: В своїй дiяльностi емiтент використовує сировинну базу Украiни. Доступність сировини: Джерела сировини достатньо доступні. Динаміка цін на сировину: Ціни на сировину коливаються у відповідності до курсу валюти. Особливості стану розвитку галузі виробництва, в якій здійснює діяльність емітент: Розвиток галузі знаходиться в стані залежності від зовнішніх показників і носить нестабільний характер. Рівень впровадження нових технологій, нових товарів: Нові технології майже не впроваджуються в зв'язку із спадом в економіці. Положення емітента на ринку: підприємство давно працює, є достатньо відомим, становище емітента на ринку стабільне. Інформація про конкуренцію в галузі: Рівень конкуренції в галузі достатньо висока. Особливості продукції(послуг) емітента :будівництво житлових і не житлових будинків. Кількість постачальників за основними видами сировини та матеріалів, що займають більше 10 % у загальному об’ємі постачання: не наводиться. Емітент здійснює свою діяльність виключно на території України.</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Придбання активів за останні п’ять років відсутні. Було відчуджено: Склад-роздаточна  (майстерня-роздаточна), Адмінбудівля (роздаточна кладова ІМК) за адресою. М. Дніпро, вул. Набережна Заводська, 84, Автомобіль Hyundai Tucson. Планiв щодо значних iнвестицiй або придбань, повязаних з господарською дiяльнiстю, Товариство не має.</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 xml:space="preserve">Основні засоби знаходяться за місцезнаходженням :  Київська обл. Вишгородський район, місто Вишгород, ВУЛИЦЯ ШЛЮЗОВА, будинок 4. 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Екологічні питання, що можуть позначитися на використанні активів підприємства: Товариство здійснює контроль за викидами шкідливих речовин - розроблено проект санiтарної захисної зони, проведена </w:t>
      </w:r>
      <w:r w:rsidRPr="00E62E1D">
        <w:rPr>
          <w:rFonts w:ascii="Courier New" w:eastAsia="Times New Roman" w:hAnsi="Courier New" w:cs="Courier New"/>
          <w:sz w:val="20"/>
          <w:szCs w:val="24"/>
          <w:lang w:val="uk-UA" w:eastAsia="uk-UA"/>
        </w:rPr>
        <w:lastRenderedPageBreak/>
        <w:t>паспортиризацiя джерел викидiв. Планів  капітального будівництва, розширення або удосконалення основних засобів немає.</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До iстотних проблем, якi впливають на дiяльнiсть емiтента, належить: - непередбачуваність ведення бойових дій на території держави; спад кон`юнктури в економiцi в цiлому; значний рiвень iнфляцiї; нестабiльнiсть фiнансового та валютного ринкiв; високi вiдсотки вiдсотковi ставки для отримання кредитних ресурсiв, висока конкуренція в галузі, частi змiни та неврегульованiсть базового законодавства України; пiдвищення цiн на енергоносiї; вiдсутнiсть достатнiх коштiв у споживачiв. Ступiнь залежностi вiд законодавчих або економiчних обмежень — висока.</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На кінець звітного періоду Товариство не має укладених, але ще не виконаних договорів (контрактів).</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Стратегія подальшої діяльності щонайменше на рік не передбачає розширення виробництва або реконструкції. Для поліпшення фінансового стану планується здійснити заходи по розширенню ринків збуту, збiльшенню потужностi пiдприємства.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7.Розвиток торгівлі з країнами ЄС. 8. Проведення бойових дій в країні та поширення зони збройного конфлікту. 9.Реформи уряду, направлені на розвиток підприємницької діяльності.</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r w:rsidRPr="00E62E1D">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E62E1D" w:rsidRPr="00E62E1D" w:rsidRDefault="00E62E1D" w:rsidP="00E62E1D">
      <w:pPr>
        <w:spacing w:after="0" w:line="240" w:lineRule="auto"/>
        <w:rPr>
          <w:rFonts w:ascii="Times New Roman" w:eastAsia="Times New Roman" w:hAnsi="Times New Roman" w:cs="Times New Roman"/>
          <w:b/>
          <w:sz w:val="24"/>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r w:rsidRPr="00E62E1D">
        <w:rPr>
          <w:rFonts w:ascii="Courier New" w:eastAsia="Times New Roman" w:hAnsi="Courier New" w:cs="Courier New"/>
          <w:sz w:val="20"/>
          <w:szCs w:val="24"/>
          <w:lang w:val="uk-UA"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Pr="00E62E1D" w:rsidRDefault="00E62E1D" w:rsidP="00E62E1D">
      <w:pPr>
        <w:spacing w:after="0" w:line="240" w:lineRule="auto"/>
        <w:rPr>
          <w:rFonts w:ascii="Courier New" w:eastAsia="Times New Roman" w:hAnsi="Courier New" w:cs="Courier New"/>
          <w:sz w:val="20"/>
          <w:szCs w:val="24"/>
          <w:lang w:val="uk-UA"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E62E1D">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1" w:name="10086"/>
      <w:bookmarkEnd w:id="1"/>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E62E1D" w:rsidRPr="00E62E1D" w:rsidTr="008C660B">
        <w:tc>
          <w:tcPr>
            <w:tcW w:w="29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Персональний склад</w:t>
            </w:r>
          </w:p>
        </w:tc>
      </w:tr>
      <w:tr w:rsidR="00E62E1D" w:rsidRPr="00E62E1D" w:rsidTr="008C660B">
        <w:tc>
          <w:tcPr>
            <w:tcW w:w="29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Виконавчий орган</w:t>
            </w:r>
          </w:p>
        </w:tc>
        <w:tc>
          <w:tcPr>
            <w:tcW w:w="510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Генеральний 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Гелюта Костянтин Петрович</w:t>
            </w:r>
          </w:p>
        </w:tc>
      </w:tr>
      <w:tr w:rsidR="00E62E1D" w:rsidRPr="00E62E1D" w:rsidTr="008C660B">
        <w:tc>
          <w:tcPr>
            <w:tcW w:w="29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 Голова Наглядової ради  2. Член Наглядової ради 3. Секретар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  Голова Наглядової ради  Абрамовський Олексій Романович 2. Член Наглядової ради Юрченко Світлана Миколаївна 3.  Секретар Наглядової ради Скіцко Анна Олександрівна</w:t>
            </w:r>
          </w:p>
        </w:tc>
      </w:tr>
      <w:tr w:rsidR="00E62E1D" w:rsidRPr="00E62E1D" w:rsidTr="008C660B">
        <w:tc>
          <w:tcPr>
            <w:tcW w:w="29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Ревізор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Ревізор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Кузьменко Надія Трохимівна</w:t>
            </w:r>
          </w:p>
        </w:tc>
      </w:tr>
      <w:tr w:rsidR="00E62E1D" w:rsidRPr="00E62E1D" w:rsidTr="008C660B">
        <w:tc>
          <w:tcPr>
            <w:tcW w:w="29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Акціонери, які є власниками голосуючих акцій, мають право голосу та зареєстровані для участі в загальних зборах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Загальні збори акціонерів, що відбулися 23 квітня 2021 року. Відповідно до переліку реєстраційної комісії, для участі у загальних зборах акціонерів зареєструвалися наступні акціонери: Юрченко Свiтлана Миколаївна. Що мають голосуючі акції та голосували на загальних зборах.</w:t>
            </w:r>
          </w:p>
        </w:tc>
      </w:tr>
    </w:tbl>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firstRow="0" w:lastRow="0" w:firstColumn="0" w:lastColumn="0" w:noHBand="0" w:noVBand="0"/>
      </w:tblPr>
      <w:tblGrid>
        <w:gridCol w:w="14144"/>
      </w:tblGrid>
      <w:tr w:rsidR="00E62E1D" w:rsidRPr="00E62E1D" w:rsidTr="008C660B">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firstRow="0" w:lastRow="0" w:firstColumn="0" w:lastColumn="0" w:noHBand="0" w:noVBand="0"/>
            </w:tblPr>
            <w:tblGrid>
              <w:gridCol w:w="12539"/>
            </w:tblGrid>
            <w:tr w:rsidR="00E62E1D" w:rsidRPr="00E62E1D" w:rsidTr="008C660B">
              <w:trPr>
                <w:trHeight w:val="318"/>
              </w:trPr>
              <w:tc>
                <w:tcPr>
                  <w:tcW w:w="12539" w:type="dxa"/>
                  <w:tcMar>
                    <w:top w:w="60" w:type="dxa"/>
                    <w:left w:w="60" w:type="dxa"/>
                    <w:bottom w:w="60" w:type="dxa"/>
                    <w:right w:w="60" w:type="dxa"/>
                  </w:tcMar>
                  <w:vAlign w:val="center"/>
                </w:tcPr>
                <w:p w:rsidR="00E62E1D" w:rsidRPr="00E62E1D" w:rsidRDefault="00E62E1D" w:rsidP="00E62E1D">
                  <w:pPr>
                    <w:spacing w:after="0" w:line="240" w:lineRule="auto"/>
                    <w:ind w:left="-210"/>
                    <w:jc w:val="center"/>
                    <w:rPr>
                      <w:rFonts w:ascii="Times New Roman" w:eastAsia="Times New Roman" w:hAnsi="Times New Roman" w:cs="Times New Roman"/>
                      <w:b/>
                      <w:bCs/>
                      <w:sz w:val="28"/>
                      <w:szCs w:val="28"/>
                      <w:lang w:val="uk-UA" w:eastAsia="uk-UA"/>
                    </w:rPr>
                  </w:pPr>
                  <w:r w:rsidRPr="00E62E1D">
                    <w:rPr>
                      <w:rFonts w:ascii="Times New Roman" w:eastAsia="Times New Roman" w:hAnsi="Times New Roman" w:cs="Times New Roman"/>
                      <w:b/>
                      <w:color w:val="000000"/>
                      <w:sz w:val="28"/>
                      <w:szCs w:val="28"/>
                      <w:lang w:val="en-US" w:eastAsia="uk-UA"/>
                    </w:rPr>
                    <w:lastRenderedPageBreak/>
                    <w:t>V</w:t>
                  </w:r>
                  <w:r w:rsidRPr="00E62E1D">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E62E1D" w:rsidRPr="00E62E1D" w:rsidTr="008C660B">
              <w:trPr>
                <w:trHeight w:val="273"/>
              </w:trPr>
              <w:tc>
                <w:tcPr>
                  <w:tcW w:w="12539" w:type="dxa"/>
                  <w:tcMar>
                    <w:top w:w="60" w:type="dxa"/>
                    <w:left w:w="60" w:type="dxa"/>
                    <w:bottom w:w="60" w:type="dxa"/>
                    <w:right w:w="60" w:type="dxa"/>
                  </w:tcMar>
                </w:tcPr>
                <w:p w:rsidR="00E62E1D" w:rsidRPr="00E62E1D" w:rsidRDefault="00E62E1D" w:rsidP="00E62E1D">
                  <w:pPr>
                    <w:spacing w:after="0" w:line="240" w:lineRule="auto"/>
                    <w:jc w:val="center"/>
                    <w:rPr>
                      <w:rFonts w:ascii="Times New Roman" w:eastAsia="Times New Roman" w:hAnsi="Times New Roman" w:cs="Times New Roman"/>
                      <w:sz w:val="24"/>
                      <w:szCs w:val="24"/>
                      <w:lang w:val="uk-UA" w:eastAsia="uk-UA"/>
                    </w:rPr>
                  </w:pPr>
                  <w:r w:rsidRPr="00E62E1D">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rsidR="00E62E1D" w:rsidRPr="00E62E1D" w:rsidRDefault="00E62E1D" w:rsidP="00E62E1D">
            <w:pPr>
              <w:spacing w:after="0" w:line="240" w:lineRule="auto"/>
              <w:rPr>
                <w:rFonts w:ascii="Times New Roman" w:eastAsia="Times New Roman" w:hAnsi="Times New Roman" w:cs="Times New Roman"/>
                <w:b/>
                <w:bCs/>
                <w:sz w:val="24"/>
                <w:szCs w:val="24"/>
                <w:lang w:val="uk-UA" w:eastAsia="uk-UA"/>
              </w:rPr>
            </w:pP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W w:w="15462" w:type="dxa"/>
        <w:tblInd w:w="-127" w:type="dxa"/>
        <w:tblLayout w:type="fixed"/>
        <w:tblCellMar>
          <w:top w:w="15" w:type="dxa"/>
          <w:left w:w="15" w:type="dxa"/>
          <w:bottom w:w="15" w:type="dxa"/>
          <w:right w:w="15" w:type="dxa"/>
        </w:tblCellMar>
        <w:tblLook w:val="0000" w:firstRow="0" w:lastRow="0" w:firstColumn="0" w:lastColumn="0" w:noHBand="0" w:noVBand="0"/>
      </w:tblPr>
      <w:tblGrid>
        <w:gridCol w:w="568"/>
        <w:gridCol w:w="2268"/>
        <w:gridCol w:w="3206"/>
        <w:gridCol w:w="896"/>
        <w:gridCol w:w="2885"/>
        <w:gridCol w:w="993"/>
        <w:gridCol w:w="2871"/>
        <w:gridCol w:w="1775"/>
      </w:tblGrid>
      <w:tr w:rsidR="00E62E1D" w:rsidRPr="00E62E1D" w:rsidTr="008C660B">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w:t>
            </w:r>
          </w:p>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tabs>
                <w:tab w:val="left" w:pos="214"/>
              </w:tabs>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 xml:space="preserve">Прізвище, ім'я, по батькові </w:t>
            </w:r>
            <w:bookmarkStart w:id="2" w:name="10109"/>
            <w:bookmarkEnd w:id="2"/>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E62E1D" w:rsidRPr="00E62E1D" w:rsidRDefault="00E62E1D" w:rsidP="00E62E1D">
            <w:pPr>
              <w:spacing w:after="0" w:line="240" w:lineRule="auto"/>
              <w:ind w:left="-15"/>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Дата набуття повноважень та термін, на який обрано (призначено)</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8</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Генеральний 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Гелюта Костянтин Петрович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1976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30</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ТОВ "Бриз Iнвест"</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25274891</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директор</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26.06.2021 до 04.01.2022  р.</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 звiтному роцi посадова особа отримала за виконання своїх обов`язкiв винагороду у розмiрi 179 318,18 грн. В натуральнiй формi винагорода не виплачувалась. Непогашених судимостей за корисливi та посадовi злочини не має. Загальний стаж роботи 30 років. Перелік посад (за останні 5 років):  директор, Генеральний директор. Обіймає посаду директора ТОВАРИСТВА З ОБМЕЖЕНОЮ ВІДПОВІДАЛЬНІСТЮ "БРЕННЕР ІНТЕРКОН", Ідентифікаційний код юридичної особи 42182999, місцезнаходження: 01033, м.Київ, ВУЛИЦЯ ШОТА РУСТАВЕЛІ, будинок 33-Б, нежиле приміщення 27</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Секретар Наглядової ради (представник акціонера)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Скіцко Анна Олександрівна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1997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2 </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ІНОЗЕМНЕ ПІДПРИЄМСТВО "КОКА-КОЛА БЕВЕРІДЖИЗ УКРАЇНА ЛІМІТЕД"</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21651322</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Фахівець відділу трейд-маркетингу</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18.08.2020 3 роки</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2 роки. Перелік посад (за останні 5 років):  ріелтор, маркетолог, Член Наглядової ради, Секретар Наглядової ради. Посад на інших підприємствах не обіймає. Посадова особа є представником акціонера.</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Член Наглядової ради (акціонер)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Юрченко Свiтлана Миколаївна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1975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10</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ПАТ "ЕМЗ "Металiст"</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05309512</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заступник начальника планово-економiчного вiддiлу</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18.08.2020 3 роки</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10 років. Перелік посад (за останні 5 років): економiст, заступник начальника планово-економiчного вiддiлу, Член Наглядової ради, Секретар Наглядової ради. Посад на інших підприємствах не обіймає. Посадова особа є акціонером.</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Голова Наглядової ради (представник акціонера)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Абрамовський Олексiй Романович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1995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6 </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Tamid Miami Consulting Group/ Тамід Майамі Консалтінг Груп</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д/н</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lastRenderedPageBreak/>
              <w:t>Consulting Director / Директор з консалтингу</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lastRenderedPageBreak/>
              <w:t>18.08.2020 3 роки</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lastRenderedPageBreak/>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6 років. Перелік посад (за останні 5 років): Категорійний менеджер комерційного відділу, Асистент комерційного директора, Аналітик з консалтингу, Директор з консалтингу, Менеджер з розвитку, Заступник директора з розвитку Товариства, Член Наглядової ради, Голова Наглядової ради. Обіймає посаду Заступника директора з розвитку Товариства  ТОВ «Ріола Модуль ЛТД», місцезнаходження: 07300, Україна, Київська обл., Вишгородський р-н, м.Вишгород, вул. Шлюзова, 4, Код ЄДРПОУ: 21650831. Посадова особа є представником акціонера.  Посадова особа обіймала посади закордоном.</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Головний бухгалтер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Соловйова Ольга Олександрiвна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1977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22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Бердянський державний педагогiчний унiверситет</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02125220</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старший викладач кафедри економiки пiдприємства та економiчної теорiї Бердянського державного педагогiчного унiверситету</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14.01.2016 на невизначений термін</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 звiтному роцi посадова особа отримала за виконання своїх обов`язкiв винагороду у розмiрi 110 253,03 грн. В натуральнiй формi винагорода не виплачувалась. Непогашених судимостей за корисливi та посадовi злочини не має. Загальний стаж роботи 22 роки. Перелік посад (за останні 5 років): головний бухгалтер, старший викладач кафедри економiки та менеджменту Азовського регiонального iнституту управлiння Запорiзького нацiонального унiверситету, старший викладач кафедри економiки пiдприємства та економiчної теорiї Бердянського державного педагогiчного унiверситету. Посад на інших підприємствах не обіймає.</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6</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Ревізор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Кузьменко Надія Трохимівна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1959</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Середня спеціальна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36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ТОВ "ТПК "АЛЬТА-ГРАНІТ"</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37335757</w:t>
            </w:r>
          </w:p>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бухгалтер</w:t>
            </w:r>
          </w:p>
        </w:tc>
        <w:tc>
          <w:tcPr>
            <w:tcW w:w="177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18.08.2020 1 рік</w:t>
            </w:r>
          </w:p>
        </w:tc>
      </w:tr>
      <w:tr w:rsidR="00E62E1D" w:rsidRPr="00E62E1D" w:rsidTr="008C660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36 років. Перелік посад (за останні 5 років): бухгалтер, ревізор. Посад на інших підприємствах не обіймає.</w:t>
            </w: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E62E1D" w:rsidRPr="00E62E1D" w:rsidTr="008C660B">
        <w:trPr>
          <w:trHeight w:val="463"/>
        </w:trPr>
        <w:tc>
          <w:tcPr>
            <w:tcW w:w="15480" w:type="dxa"/>
            <w:tcMar>
              <w:top w:w="60" w:type="dxa"/>
              <w:left w:w="60" w:type="dxa"/>
              <w:bottom w:w="60" w:type="dxa"/>
              <w:right w:w="60" w:type="dxa"/>
            </w:tcMar>
            <w:vAlign w:val="center"/>
          </w:tcPr>
          <w:p w:rsidR="00E62E1D" w:rsidRPr="00E62E1D" w:rsidRDefault="00E62E1D" w:rsidP="00E62E1D">
            <w:pPr>
              <w:tabs>
                <w:tab w:val="left" w:pos="17640"/>
              </w:tabs>
              <w:spacing w:after="0" w:line="240" w:lineRule="auto"/>
              <w:ind w:left="180" w:hanging="180"/>
              <w:jc w:val="center"/>
              <w:rPr>
                <w:rFonts w:ascii="Times New Roman" w:eastAsia="Times New Roman" w:hAnsi="Times New Roman" w:cs="Times New Roman"/>
                <w:b/>
                <w:bCs/>
                <w:sz w:val="24"/>
                <w:szCs w:val="24"/>
                <w:lang w:eastAsia="uk-UA"/>
              </w:rPr>
            </w:pPr>
            <w:r w:rsidRPr="00E62E1D">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rsidR="00E62E1D" w:rsidRPr="00E62E1D" w:rsidRDefault="00E62E1D" w:rsidP="00E62E1D">
            <w:pPr>
              <w:spacing w:after="0" w:line="240" w:lineRule="auto"/>
              <w:rPr>
                <w:rFonts w:ascii="Times New Roman" w:eastAsia="Times New Roman" w:hAnsi="Times New Roman" w:cs="Times New Roman"/>
                <w:b/>
                <w:bCs/>
                <w:sz w:val="24"/>
                <w:szCs w:val="24"/>
                <w:lang w:eastAsia="uk-UA"/>
              </w:rPr>
            </w:pP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E62E1D" w:rsidRPr="00E62E1D" w:rsidTr="008C660B">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Кількість за видами акцій</w:t>
            </w:r>
          </w:p>
        </w:tc>
      </w:tr>
      <w:tr w:rsidR="00E62E1D" w:rsidRPr="00E62E1D" w:rsidTr="008C660B">
        <w:tc>
          <w:tcPr>
            <w:tcW w:w="2930" w:type="dxa"/>
            <w:vMerge/>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4081" w:type="dxa"/>
            <w:vMerge/>
            <w:tcBorders>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прості іменні</w:t>
            </w:r>
          </w:p>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 xml:space="preserve">  </w:t>
            </w:r>
            <w:r w:rsidRPr="00E62E1D">
              <w:rPr>
                <w:rFonts w:ascii="Times New Roman" w:eastAsia="Times New Roman" w:hAnsi="Times New Roman" w:cs="Times New Roman"/>
                <w:b/>
                <w:bCs/>
                <w:sz w:val="20"/>
                <w:szCs w:val="20"/>
                <w:lang w:val="uk-UA" w:eastAsia="uk-UA"/>
              </w:rPr>
              <w:t>Привілейовані</w:t>
            </w:r>
          </w:p>
          <w:p w:rsidR="00E62E1D" w:rsidRPr="00E62E1D" w:rsidRDefault="00E62E1D" w:rsidP="00E62E1D">
            <w:pPr>
              <w:spacing w:after="0" w:line="240" w:lineRule="auto"/>
              <w:ind w:left="-243"/>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іменні</w:t>
            </w:r>
          </w:p>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6</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Генеральний 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Гелюта Костянтин Петрович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Секретар Наглядової ради (представник акціонера)</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Скіцко Анна Олександрівна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Член Наглядової ради (акціонер)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79.09583333333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Голова Наглядової ради (представник акціонера)</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Абрамовський Олексiй Романович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Соловйова Ольга Олександрiвна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r w:rsidR="00E62E1D" w:rsidRPr="00E62E1D" w:rsidTr="008C660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Ревізор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Кузьменко Надія Трохимівна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w:t>
            </w: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E62E1D">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Вiрогiднi перспективи подальшого розвитку емiтента в цiлому залежать вiд впливу збройного конфлікту та введення війскового стану в країні, загального економiчного стану країни, полiпшення платоспроможностi як громадян так i пiдприємств.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 перспективi пiдприємство планує провести аналіз визначення шкоди від війни та продовжувати здiйснювати тi ж види дiяльностi, що i в звiтному роцi. Об'єктом оцінки фактора війни на вартість майна є заходи щодо попередження негативного впливу цього фактора на майно і заходи щодо усунення наслідків війни на господарську й іншу діяльність з використанням цього майна. Мета оцінки впливу фактора війни на вартість майнового об'єкта (підприємство, нерухомість) - визначення його впливу на той чи інший вид його вартості (ринкова, інвестиційна, страхова, заставна і т. ін.) та подальшу розробку на підприємстві механізм відшкодування шкоди та здійснення відновлюваних робіт.</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 xml:space="preserve">Перспективнiсть подальшого розвитку емiтента залежить вiд стабiльностi та узгодженостi чинного законодавства та пiдзаконних нормативних документiв. Вона пов'язана iз забезпеченням прийняття та виконання адекватних управлiнських рiшень вiдповiдно до змiн зовнiшнього середовища. Перспективи подальшого розвитку пiдприємства визначаються рiвнем ефективностi реалiзацiї фiнансової, iнвестицiйної, iнновацiйної полiтик, покращення кадрового забезпечення, успiшної реалiзацiї маркетингових програм тощо. </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На меті у Товариства є збiльшення прибутку за рахунок розширення клiєнтської бази серед споживачiв, здiйснення заходiв по активiзацiї попиту, впровадження нових видiв послуг, з урахуванням потреб ринку.</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t>2. Інформація про розвиток емітента.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Фінансово - господарські показники діяльності Товариства мали позитивну тенденцію в порівнянні з минулим роком. Основні зусилля були сконцетровані на збереження існуючої діяльності в рамках  оптимізації виробництва, ресурсозбереження, зниження витрат з перспективою отримання більшого економічного ефекту від діяльності Товариства в майбутньому.</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E62E1D">
        <w:rPr>
          <w:rFonts w:ascii="Times New Roman" w:eastAsia="Times New Roman" w:hAnsi="Times New Roman" w:cs="Times New Roman"/>
          <w:b/>
          <w:color w:val="000000"/>
          <w:sz w:val="28"/>
          <w:szCs w:val="24"/>
          <w:lang w:val="uk-UA" w:eastAsia="ru-RU"/>
        </w:rPr>
        <w:t xml:space="preserve">3. </w:t>
      </w:r>
      <w:r w:rsidRPr="00E62E1D">
        <w:rPr>
          <w:rFonts w:ascii="Times New Roman" w:eastAsia="Times New Roman" w:hAnsi="Times New Roman" w:cs="Times New Roman"/>
          <w:b/>
          <w:color w:val="000000"/>
          <w:sz w:val="28"/>
          <w:szCs w:val="28"/>
          <w:lang w:eastAsia="ru-RU"/>
        </w:rPr>
        <w:t>Інформація</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про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укладення</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деривативів</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або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вчинення</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правочинів</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щодо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похідних</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цінних</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паперів</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емітентом</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якщо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це</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впливає</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на</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оцінку</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його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активів</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зобов</w:t>
      </w:r>
      <w:r w:rsidRPr="00E62E1D">
        <w:rPr>
          <w:rFonts w:ascii="Times New Roman" w:eastAsia="Times New Roman" w:hAnsi="Times New Roman" w:cs="Times New Roman"/>
          <w:b/>
          <w:color w:val="000000"/>
          <w:sz w:val="28"/>
          <w:szCs w:val="28"/>
          <w:lang w:val="en-US" w:eastAsia="ru-RU"/>
        </w:rPr>
        <w:t>'</w:t>
      </w:r>
      <w:r w:rsidRPr="00E62E1D">
        <w:rPr>
          <w:rFonts w:ascii="Times New Roman" w:eastAsia="Times New Roman" w:hAnsi="Times New Roman" w:cs="Times New Roman"/>
          <w:b/>
          <w:color w:val="000000"/>
          <w:sz w:val="28"/>
          <w:szCs w:val="28"/>
          <w:lang w:eastAsia="ru-RU"/>
        </w:rPr>
        <w:t>язань</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фінансового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стану</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і</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доходів</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або</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витрат</w:t>
      </w:r>
      <w:r w:rsidRPr="00E62E1D">
        <w:rPr>
          <w:rFonts w:ascii="Times New Roman" w:eastAsia="Times New Roman" w:hAnsi="Times New Roman" w:cs="Times New Roman"/>
          <w:b/>
          <w:color w:val="000000"/>
          <w:sz w:val="28"/>
          <w:szCs w:val="28"/>
          <w:lang w:val="en-US" w:eastAsia="ru-RU"/>
        </w:rPr>
        <w:t xml:space="preserve"> </w:t>
      </w:r>
      <w:r w:rsidRPr="00E62E1D">
        <w:rPr>
          <w:rFonts w:ascii="Times New Roman" w:eastAsia="Times New Roman" w:hAnsi="Times New Roman" w:cs="Times New Roman"/>
          <w:b/>
          <w:color w:val="000000"/>
          <w:sz w:val="28"/>
          <w:szCs w:val="28"/>
          <w:lang w:eastAsia="ru-RU"/>
        </w:rPr>
        <w:t>емітента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У звiтному роцi не було укладання деривативiв або вчинення правочинiв щодо похiдних цiнних паперiв емiтента, що могло би вплинути на оцiнку активiв, зобов'язань, фiнансового стану i доходiв або витрат Товариства.</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after="0" w:line="240" w:lineRule="auto"/>
        <w:jc w:val="center"/>
        <w:rPr>
          <w:rFonts w:ascii="Times New Roman" w:eastAsia="Times New Roman" w:hAnsi="Times New Roman" w:cs="Times New Roman"/>
          <w:b/>
          <w:color w:val="000000"/>
          <w:sz w:val="28"/>
          <w:szCs w:val="28"/>
          <w:lang w:val="uk-UA" w:eastAsia="uk-UA"/>
        </w:rPr>
      </w:pPr>
      <w:r w:rsidRPr="00E62E1D">
        <w:rPr>
          <w:rFonts w:ascii="Times New Roman" w:eastAsia="Times New Roman" w:hAnsi="Times New Roman" w:cs="Times New Roman"/>
          <w:b/>
          <w:color w:val="000000"/>
          <w:sz w:val="28"/>
          <w:szCs w:val="28"/>
          <w:lang w:val="uk-UA"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 зв'язку з непередбачуванiстю фiнансового ринку України, загальна програма управлiнського персоналу щодо управлiння фiнансовими ризиками зосереджена i спрямована на зменшення їх потенцiйного негативного впливу на фiнансовий стан Товариства. Операцiї хеджування Товариством у звiтному перiодi не застосовувались.</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b/>
          <w:color w:val="000000"/>
          <w:sz w:val="28"/>
          <w:szCs w:val="28"/>
          <w:lang w:val="en-US" w:eastAsia="uk-UA"/>
        </w:rPr>
        <w:t>2</w:t>
      </w:r>
      <w:r w:rsidRPr="00E62E1D">
        <w:rPr>
          <w:rFonts w:ascii="Times New Roman" w:eastAsia="Times New Roman" w:hAnsi="Times New Roman" w:cs="Times New Roman"/>
          <w:b/>
          <w:color w:val="000000"/>
          <w:sz w:val="28"/>
          <w:szCs w:val="28"/>
          <w:lang w:val="uk-UA" w:eastAsia="uk-UA"/>
        </w:rPr>
        <w:t>) схильність емітента до цінових ризиків, кредитного ризику, ризику ліквідності та/або ризику грошових потоків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Емiтент, як i будь-яке iнше пiдприємство, в сучасних умовах економiчного розвитку країни, з урахуванням характеру державного регулювання фiнансової дiяльностi пiдприємства, темпiв iнфляцiї в країнi, рiвня конкуренцiї в окремих сегментах фiнансового ринку, в достатнiй мiрi є схильним до цiнових ризикiв, кредитного ризику, ризику лiквiдностi та/або ризику грошових потокiв.  Основні фінансові інструменти підприємства, які несуть в собі фінансові ризики, включають грошові кошти, дебіторську заборгованість, кредиторську заборгованість, та піддаються наступним фінансовим ризикам: ринковий ризик: зміни на ринку можуть істотно вплинути на активи/зобов'язання. Ринковий ризик складається з ризику процентної ставки і цінового ризику;  ризик втрати ліквідності: товариство може не виконати своїх зобов’язань з причини недостатності (дефіциту) обігових коштів; тож за певних несприятливих обставин, може бути змушене продати свої активи за більш низькою ціною, ніж їхня справедлива вартість, з метою погашення зобов'язань;  кредитний ризик: товариство може зазнати збитків у разі невиконання фінансових зобов’язань контрагентами (дебіторами).  Ринковий ризик. Всі фінансові інструменти схильні до ринкового ризику - ризику того, що майбутні ринкові умови можуть знецінити інструмент. Підприємство піддається валютному ризику, тому що у звітному році здійснювало валютні операції і має валютні залишки та заборгованості. Ціновим ризиком є ризик того, що вартість фінансового інструмента буде змінюватися внаслідок змін ринкових цін. Ці зміни можуть бути викликані факторами, характерними для окремого інструменту або факторами, які впливають на всі інструменти ринку. Товариство має процентні фінансові зобов’язання, тому піддається ризику коливання процентних ставок.  Ризик втрати ліквідності. Товариство періодично проводить моніторинг показників ліквідності та вживає заходів, для запобігання зниження встановлених показників ліквідності. Товариство має доступ до фінансування у достатньому обсязі. Підприємство здійснює контроль ліквідності, шляхом планування поточної ліквідності. Підприємство аналізує терміни платежів, які пов’язані з дебіторською заборгованістю та іншими фінансовими активами,  а також прогнозні потоки грошових коштів від операційної діяльності.  Кредитний ризик. Підприємство схильне до кредитного ризику, який виражається як ризик того, що контрагент - дебітор не буде здатний в повному обсязі і в певний час погасити свої зобов'язання. Кредитний ризик регулярно контролюється. Управління кредитним ризиком здійснюється, в основному, за допомогою аналізу здатності контрагента сплатити заборгованість. Підприємство укладає угоди виключно з відомими та фінансово стабільними  сторонами. Кредитний ризик стосується дебіторської заборгованості. Дебіторська заборгованість регулярно перевіряється на існування ознак знецінення, створюються резерви під знецінення за необхідності.  Крім зазначених вище, суттєвий вплив на діяльність Товариства можуть мати такі зовнішні ризики, як: – непередбачуваність ведення бойових дій на території держави; - наслідки від запровадження військового стану; - нестабільність, суперечливість законодавства; – непередбачені дії державних органів; – нестабільність економічної (фінансової, податкової, зовнішньоекономічної і ін.) політики; – непередбачена зміна кон'юнктури внутрішнього і зовнішнього ринку; – непередбачені дії конкурентів.</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rsidR="00E62E1D" w:rsidRPr="00E62E1D" w:rsidRDefault="00E62E1D" w:rsidP="00E62E1D">
      <w:pPr>
        <w:spacing w:after="0" w:line="240" w:lineRule="auto"/>
        <w:jc w:val="center"/>
        <w:rPr>
          <w:rFonts w:ascii="Times New Roman" w:eastAsia="Times New Roman" w:hAnsi="Times New Roman" w:cs="Times New Roman"/>
          <w:b/>
          <w:sz w:val="28"/>
          <w:szCs w:val="28"/>
          <w:lang w:eastAsia="uk-UA"/>
        </w:rPr>
      </w:pPr>
      <w:r w:rsidRPr="00E62E1D">
        <w:rPr>
          <w:rFonts w:ascii="Times New Roman" w:eastAsia="Times New Roman" w:hAnsi="Times New Roman" w:cs="Times New Roman"/>
          <w:b/>
          <w:color w:val="000000"/>
          <w:sz w:val="28"/>
          <w:szCs w:val="28"/>
          <w:lang w:eastAsia="uk-UA"/>
        </w:rPr>
        <w:t>1) в</w:t>
      </w:r>
      <w:r w:rsidRPr="00E62E1D">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Товариство в своїй діяльності не керується власним кодексом корпоративного управління.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вимог чинного законодавства України, Товариство не зобов'язане мати власний кодекс корпоративного управління.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"КИЇВГІДРОМОНТАЖ"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"КИЇВГІДРОМОНТАЖ"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Інформація про практику корпоративного управління, застосовувану понад визначені законодавством вимоги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Товариства. Будь-яка інша практика корпоративного управління не застосовується.</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E62E1D" w:rsidRDefault="00E62E1D">
      <w:pPr>
        <w:sectPr w:rsidR="00E62E1D" w:rsidSect="00E62E1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E62E1D" w:rsidRPr="00E62E1D" w:rsidTr="008C660B">
        <w:trPr>
          <w:trHeight w:val="463"/>
        </w:trPr>
        <w:tc>
          <w:tcPr>
            <w:tcW w:w="972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4"/>
                <w:szCs w:val="24"/>
                <w:lang w:eastAsia="uk-UA"/>
              </w:rPr>
            </w:pPr>
            <w:r w:rsidRPr="00E62E1D">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E62E1D">
              <w:rPr>
                <w:rFonts w:ascii="Times New Roman" w:eastAsia="Times New Roman" w:hAnsi="Times New Roman" w:cs="Times New Roman"/>
                <w:b/>
                <w:color w:val="000000"/>
                <w:sz w:val="28"/>
                <w:szCs w:val="28"/>
                <w:lang w:eastAsia="uk-UA"/>
              </w:rPr>
              <w:t xml:space="preserve"> ( учасників )</w:t>
            </w: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2258"/>
        <w:gridCol w:w="3939"/>
        <w:gridCol w:w="3941"/>
      </w:tblGrid>
      <w:tr w:rsidR="00E62E1D" w:rsidRPr="00E62E1D" w:rsidTr="008C660B">
        <w:tc>
          <w:tcPr>
            <w:tcW w:w="2257" w:type="dxa"/>
            <w:vMerge w:val="restart"/>
            <w:shd w:val="clear" w:color="auto" w:fill="auto"/>
            <w:vAlign w:val="center"/>
          </w:tcPr>
          <w:p w:rsidR="00E62E1D" w:rsidRPr="00E62E1D" w:rsidRDefault="00E62E1D" w:rsidP="00E62E1D">
            <w:pPr>
              <w:tabs>
                <w:tab w:val="left" w:pos="10620"/>
              </w:tabs>
              <w:jc w:val="center"/>
              <w:rPr>
                <w:b/>
                <w:szCs w:val="24"/>
                <w:lang w:val="en-US" w:eastAsia="uk-UA"/>
              </w:rPr>
            </w:pPr>
            <w:r w:rsidRPr="00E62E1D">
              <w:rPr>
                <w:b/>
                <w:szCs w:val="24"/>
                <w:lang w:val="en-US" w:eastAsia="uk-UA"/>
              </w:rPr>
              <w:t>Вид загальних зборів</w:t>
            </w:r>
          </w:p>
        </w:tc>
        <w:tc>
          <w:tcPr>
            <w:tcW w:w="3939" w:type="dxa"/>
            <w:shd w:val="clear" w:color="auto" w:fill="auto"/>
          </w:tcPr>
          <w:p w:rsidR="00E62E1D" w:rsidRPr="00E62E1D" w:rsidRDefault="00E62E1D" w:rsidP="00E62E1D">
            <w:pPr>
              <w:tabs>
                <w:tab w:val="left" w:pos="10620"/>
              </w:tabs>
              <w:jc w:val="center"/>
              <w:rPr>
                <w:b/>
                <w:szCs w:val="24"/>
                <w:lang w:val="en-US" w:eastAsia="uk-UA"/>
              </w:rPr>
            </w:pPr>
            <w:r w:rsidRPr="00E62E1D">
              <w:rPr>
                <w:b/>
                <w:szCs w:val="24"/>
                <w:lang w:val="en-US" w:eastAsia="uk-UA"/>
              </w:rPr>
              <w:t>Річні</w:t>
            </w:r>
          </w:p>
        </w:tc>
        <w:tc>
          <w:tcPr>
            <w:tcW w:w="3941" w:type="dxa"/>
            <w:shd w:val="clear" w:color="auto" w:fill="auto"/>
          </w:tcPr>
          <w:p w:rsidR="00E62E1D" w:rsidRPr="00E62E1D" w:rsidRDefault="00E62E1D" w:rsidP="00E62E1D">
            <w:pPr>
              <w:tabs>
                <w:tab w:val="left" w:pos="10620"/>
              </w:tabs>
              <w:jc w:val="center"/>
              <w:rPr>
                <w:b/>
                <w:szCs w:val="24"/>
                <w:lang w:val="en-US" w:eastAsia="uk-UA"/>
              </w:rPr>
            </w:pPr>
            <w:r w:rsidRPr="00E62E1D">
              <w:rPr>
                <w:b/>
                <w:szCs w:val="24"/>
                <w:lang w:val="en-US" w:eastAsia="uk-UA"/>
              </w:rPr>
              <w:t>Позачергові</w:t>
            </w:r>
          </w:p>
        </w:tc>
      </w:tr>
      <w:tr w:rsidR="00E62E1D" w:rsidRPr="00E62E1D" w:rsidTr="008C660B">
        <w:tc>
          <w:tcPr>
            <w:tcW w:w="2257" w:type="dxa"/>
            <w:vMerge/>
            <w:shd w:val="clear" w:color="auto" w:fill="auto"/>
            <w:vAlign w:val="center"/>
          </w:tcPr>
          <w:p w:rsidR="00E62E1D" w:rsidRPr="00E62E1D" w:rsidRDefault="00E62E1D" w:rsidP="00E62E1D">
            <w:pPr>
              <w:tabs>
                <w:tab w:val="left" w:pos="10620"/>
              </w:tabs>
              <w:jc w:val="center"/>
              <w:rPr>
                <w:szCs w:val="24"/>
                <w:lang w:val="en-US" w:eastAsia="uk-UA"/>
              </w:rPr>
            </w:pPr>
          </w:p>
        </w:tc>
        <w:tc>
          <w:tcPr>
            <w:tcW w:w="3939" w:type="dxa"/>
            <w:shd w:val="clear" w:color="auto" w:fill="auto"/>
          </w:tcPr>
          <w:p w:rsidR="00E62E1D" w:rsidRPr="00E62E1D" w:rsidRDefault="00E62E1D" w:rsidP="00E62E1D">
            <w:pPr>
              <w:tabs>
                <w:tab w:val="left" w:pos="10620"/>
              </w:tabs>
              <w:jc w:val="center"/>
              <w:rPr>
                <w:szCs w:val="24"/>
                <w:lang w:val="en-US" w:eastAsia="uk-UA"/>
              </w:rPr>
            </w:pPr>
            <w:r w:rsidRPr="00E62E1D">
              <w:rPr>
                <w:szCs w:val="24"/>
                <w:lang w:val="en-US" w:eastAsia="uk-UA"/>
              </w:rPr>
              <w:t>X</w:t>
            </w:r>
          </w:p>
        </w:tc>
        <w:tc>
          <w:tcPr>
            <w:tcW w:w="3941" w:type="dxa"/>
            <w:shd w:val="clear" w:color="auto" w:fill="auto"/>
          </w:tcPr>
          <w:p w:rsidR="00E62E1D" w:rsidRPr="00E62E1D" w:rsidRDefault="00E62E1D" w:rsidP="00E62E1D">
            <w:pPr>
              <w:tabs>
                <w:tab w:val="left" w:pos="10620"/>
              </w:tabs>
              <w:jc w:val="center"/>
              <w:rPr>
                <w:szCs w:val="24"/>
                <w:lang w:val="en-US" w:eastAsia="uk-UA"/>
              </w:rPr>
            </w:pPr>
            <w:r w:rsidRPr="00E62E1D">
              <w:rPr>
                <w:szCs w:val="24"/>
                <w:lang w:val="en-US" w:eastAsia="uk-UA"/>
              </w:rPr>
              <w:t xml:space="preserve"> </w:t>
            </w:r>
          </w:p>
        </w:tc>
      </w:tr>
      <w:tr w:rsidR="00E62E1D" w:rsidRPr="00E62E1D" w:rsidTr="008C660B">
        <w:tc>
          <w:tcPr>
            <w:tcW w:w="2257" w:type="dxa"/>
            <w:shd w:val="clear" w:color="auto" w:fill="auto"/>
          </w:tcPr>
          <w:p w:rsidR="00E62E1D" w:rsidRPr="00E62E1D" w:rsidRDefault="00E62E1D" w:rsidP="00E62E1D">
            <w:pPr>
              <w:tabs>
                <w:tab w:val="left" w:pos="10620"/>
              </w:tabs>
              <w:jc w:val="center"/>
              <w:rPr>
                <w:b/>
                <w:szCs w:val="24"/>
                <w:lang w:val="en-US" w:eastAsia="uk-UA"/>
              </w:rPr>
            </w:pPr>
            <w:r w:rsidRPr="00E62E1D">
              <w:rPr>
                <w:b/>
                <w:szCs w:val="24"/>
                <w:lang w:val="en-US" w:eastAsia="uk-UA"/>
              </w:rPr>
              <w:t>Дата проведення</w:t>
            </w:r>
          </w:p>
        </w:tc>
        <w:tc>
          <w:tcPr>
            <w:tcW w:w="7880" w:type="dxa"/>
            <w:gridSpan w:val="2"/>
            <w:shd w:val="clear" w:color="auto" w:fill="auto"/>
          </w:tcPr>
          <w:p w:rsidR="00E62E1D" w:rsidRPr="00E62E1D" w:rsidRDefault="00E62E1D" w:rsidP="00E62E1D">
            <w:pPr>
              <w:tabs>
                <w:tab w:val="left" w:pos="10620"/>
              </w:tabs>
              <w:rPr>
                <w:szCs w:val="24"/>
                <w:lang w:val="en-US" w:eastAsia="uk-UA"/>
              </w:rPr>
            </w:pPr>
            <w:r w:rsidRPr="00E62E1D">
              <w:rPr>
                <w:szCs w:val="24"/>
                <w:lang w:val="en-US" w:eastAsia="uk-UA"/>
              </w:rPr>
              <w:t>23.04.2021</w:t>
            </w:r>
          </w:p>
        </w:tc>
      </w:tr>
      <w:tr w:rsidR="00E62E1D" w:rsidRPr="00E62E1D" w:rsidTr="008C660B">
        <w:tc>
          <w:tcPr>
            <w:tcW w:w="2257" w:type="dxa"/>
            <w:shd w:val="clear" w:color="auto" w:fill="auto"/>
          </w:tcPr>
          <w:p w:rsidR="00E62E1D" w:rsidRPr="00E62E1D" w:rsidRDefault="00E62E1D" w:rsidP="00E62E1D">
            <w:pPr>
              <w:tabs>
                <w:tab w:val="left" w:pos="10620"/>
              </w:tabs>
              <w:jc w:val="center"/>
              <w:rPr>
                <w:b/>
                <w:szCs w:val="24"/>
                <w:lang w:val="en-US" w:eastAsia="uk-UA"/>
              </w:rPr>
            </w:pPr>
            <w:r w:rsidRPr="00E62E1D">
              <w:rPr>
                <w:b/>
                <w:szCs w:val="24"/>
                <w:lang w:val="en-US" w:eastAsia="uk-UA"/>
              </w:rPr>
              <w:t>Кворум зборів</w:t>
            </w:r>
          </w:p>
        </w:tc>
        <w:tc>
          <w:tcPr>
            <w:tcW w:w="7880" w:type="dxa"/>
            <w:gridSpan w:val="2"/>
            <w:shd w:val="clear" w:color="auto" w:fill="auto"/>
          </w:tcPr>
          <w:p w:rsidR="00E62E1D" w:rsidRPr="00E62E1D" w:rsidRDefault="00E62E1D" w:rsidP="00E62E1D">
            <w:pPr>
              <w:tabs>
                <w:tab w:val="left" w:pos="10620"/>
              </w:tabs>
              <w:rPr>
                <w:szCs w:val="24"/>
                <w:lang w:val="en-US" w:eastAsia="uk-UA"/>
              </w:rPr>
            </w:pPr>
            <w:r w:rsidRPr="00E62E1D">
              <w:rPr>
                <w:szCs w:val="24"/>
                <w:lang w:val="en-US" w:eastAsia="uk-UA"/>
              </w:rPr>
              <w:t>93.048</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E62E1D" w:rsidRPr="00E62E1D" w:rsidTr="008C660B">
        <w:tblPrEx>
          <w:tblCellMar>
            <w:top w:w="0" w:type="dxa"/>
            <w:bottom w:w="0" w:type="dxa"/>
          </w:tblCellMar>
        </w:tblPrEx>
        <w:tc>
          <w:tcPr>
            <w:tcW w:w="737" w:type="dxa"/>
            <w:shd w:val="clear" w:color="auto" w:fill="auto"/>
          </w:tcPr>
          <w:p w:rsidR="00E62E1D" w:rsidRPr="00E62E1D" w:rsidRDefault="00E62E1D" w:rsidP="00E62E1D">
            <w:pPr>
              <w:tabs>
                <w:tab w:val="left" w:pos="10620"/>
              </w:tabs>
              <w:spacing w:after="0" w:line="240" w:lineRule="auto"/>
              <w:rPr>
                <w:rFonts w:ascii="Times New Roman" w:eastAsia="Times New Roman" w:hAnsi="Times New Roman" w:cs="Times New Roman"/>
                <w:b/>
                <w:sz w:val="20"/>
                <w:szCs w:val="24"/>
                <w:lang w:val="en-US" w:eastAsia="uk-UA"/>
              </w:rPr>
            </w:pPr>
            <w:r w:rsidRPr="00E62E1D">
              <w:rPr>
                <w:rFonts w:ascii="Times New Roman" w:eastAsia="Times New Roman" w:hAnsi="Times New Roman" w:cs="Times New Roman"/>
                <w:b/>
                <w:sz w:val="20"/>
                <w:szCs w:val="24"/>
                <w:lang w:val="en-US" w:eastAsia="uk-UA"/>
              </w:rPr>
              <w:t>Опис</w:t>
            </w:r>
          </w:p>
        </w:tc>
        <w:tc>
          <w:tcPr>
            <w:tcW w:w="9411" w:type="dxa"/>
            <w:shd w:val="clear" w:color="auto" w:fill="auto"/>
          </w:tcPr>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Осіб, що подавали пропозиції до переліку питань порядку денного, не було.</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Загальні збори скликалися за ініціативою Наглядової ради. Питання, що розглядалися на Загальних зборах, результати розгляду та загальний опис прийнятих рішень:</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1. Обрання голови та членів лічильної комісії зборів, прийняття рішення про припинення їх повноважень.</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Обрати лічильну комісію у складі: Голова лічильної комісії Кузьменко Надія Трохимівна, член лічильної комісії Горохов Максим Анатолійович, член лічильної комісії Савчук Анатолій Миколайович. Припинити повноваження членів лічильної комісії після виконання покладених на них обов'язків у повному обсязі.</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2. Затвердження порядку та способу засвідчення бюлетеню для голосування на загальних зборах Товариства.</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наступний порядок та спосіб засвідчення бюлетеню для голосування: бюлетень для голосування засвідчується печаткою Товариства; якщо бюлетень для голосування складається з кількох аркушів, він повинен бути пронумерованим, прошнурованим та засвідченим печаткою Товариства.</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3. Обрання голови, секретаря зборів, затвердження порядку проведення загальних зборів (регламенту зборів).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Обрати Головою зборів Багрій Андрія Геннадійовича, Секретарем зборів Соловйову Ольгу Олександрівну. Затвердити наступний порядок проведення загальних зборів (регламент зборів): Оголошення питання порядку денного та проекту рішення - 5 хвилин; Виступ доповідача з питання порядку денного - 15 хвилин; Обговорення питання порядку денного та проекту рішення (включаючи запитання, дебати та тощо) - 10 хвилин; Голосування з питань порядку денного - 5 хвилин; Збори провести без перерви.</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4. Розгляд звіту Генерального директора про результати фінансово-господарської діяльності Товариства за 2020 рік та його затвердження. Прийняття рішення за наслідками розгляду звіту Генерального директора.</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звіт Генерального директора про результати фінансово-господарської діяльності Товариства за 2020 рік. Роботу Генерального директора Товариства визнати задовільною.</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5. Розгляд звіту Наглядової ради Товариства за 2020 рік та його затвердження. Прийняття рішення за наслідками розгляду звіту Наглядової ради.</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звіт Наглядової ради Товариства за 2020 рік. Роботу Наглядової ради Товариства визнати задовільною.</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xml:space="preserve">Питання 6. Розгляд звіту Ревізора Товариства за 2020 рік та його затвердження. Прийняття рішення за наслідками розгляду звіту Ревізора. </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звіт Ревізора Товариства за 2020 рік. Роботу Ревізора Товариства визнати задовільною.</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7. Затвердження річного звіту Товариства за 2020 рік.</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річний звіт Товариства за 2020 рік.</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8. Затвердження порядку покриття збитку Товариства за 2020 рік.</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Прийняте рішення: Затвердити наступний порядок  покриття збитку Товариства за 2020 рік: збиток  отриманий Товариством від фінансово-господарської діяльності у 2020 році покрити за рахунок прибутків, що будуть отримані Товариством у майбутньому.</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Питання 9.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та надання повноважень на укладання таких правочинів.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xml:space="preserve">Прийняте рішення: Попередньо надати згоду на вчинення значних правочинів, предметом яких є послуги ринковою вартістю, що перевищує 50 відсотків вартості активів Товариства за даними останньої річної фінансової звітності та які можуть вчинятися Товариством протягом не більш як одного року з дати прийняття загальними зборами акціонерів Товариства цього рішення, наступного характеру: </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xml:space="preserve">-  будь-які договори (додаткові угоди, додатки), предметом яких є передача в оренду майнового комплексу або його істотних частин (цехів, дільниць, тощо), при цьому гранична сукупна вартість таких значних правочинів не повинна перевищувати 50 000 000,00 грн. (п'ятдесят мільйонів гривень 00 копійок) без ПДВ; </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xml:space="preserve">-  будь-які договори (додаткові угоди, додатки), предметом яких є отримання Товариством поворотної </w:t>
            </w:r>
            <w:r w:rsidRPr="00E62E1D">
              <w:rPr>
                <w:rFonts w:ascii="Times New Roman" w:eastAsia="Times New Roman" w:hAnsi="Times New Roman" w:cs="Times New Roman"/>
                <w:sz w:val="20"/>
                <w:szCs w:val="24"/>
                <w:lang w:val="en-US" w:eastAsia="uk-UA"/>
              </w:rPr>
              <w:lastRenderedPageBreak/>
              <w:t>фінансової допомоги (грошових коштів) на безвідсотковій основі,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предметом яких є продаж підприємства як єдиного майнового комплексу або його істотних частин (цехів, дільниць тощо) та інших об'єктів нерухомості (будівель, приміщень, споруд, тощо),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та документи, предметом яких є продаж, списання з балансу, передачу в управління або оренду/лізинг інших необоротних активів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предметом яких є отримання Товариством кредитів, отримання або надання Товариством позик,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предметом яких є передача у заставу або інше договірне обтяження майна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що не пов`язані з Основною діяльністю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будь-які договори (додаткові угоди, додатки), що пов`язані з Основною діяльністю Товариства (закупівля сировини (металу та виробів з нього, матеріалів для виконання антикорозійного захисту металоконструкцій) для виготовлення металоконструкцій; виготовлення, продаж (поставка) та/або монтаж металоконструкцій; надання послуг або виконанням робіт з проектування сталевих будівельних конструкцій та виконанням інших підрядних робіт (надання послуг)), при цьому гранична сукупна вартість таких значних правочинів не повинна перевищувати 500 000 000,00 грн. (п'ятсот мільйонів гривень 00 копійок) без ПДВ.</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Уповноважити на укладання та підписання таких правочинів Генерального директора Товариства. Зобов'язати Генерального директора Товариства погоджувати з Наглядовою радою Товариства істотні умови кожного окремого значного правочину.</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 xml:space="preserve"> </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r w:rsidRPr="00E62E1D">
              <w:rPr>
                <w:rFonts w:ascii="Times New Roman" w:eastAsia="Times New Roman" w:hAnsi="Times New Roman" w:cs="Times New Roman"/>
                <w:sz w:val="20"/>
                <w:szCs w:val="24"/>
                <w:lang w:val="en-US" w:eastAsia="uk-UA"/>
              </w:rPr>
              <w:t>Інші (позачергові) загальні збори акціонерів протягом 2021 року не скликалися та не проводилися. Осіб, які б ініціювали проведення позачергових загальних зборів у 2021 році, не було.</w:t>
            </w: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tc>
      </w:tr>
    </w:tbl>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Pr="00E62E1D" w:rsidRDefault="00E62E1D" w:rsidP="00E62E1D">
      <w:pPr>
        <w:tabs>
          <w:tab w:val="left" w:pos="10620"/>
        </w:tabs>
        <w:spacing w:after="0" w:line="240" w:lineRule="auto"/>
        <w:rPr>
          <w:rFonts w:ascii="Times New Roman" w:eastAsia="Times New Roman" w:hAnsi="Times New Roman" w:cs="Times New Roman"/>
          <w:sz w:val="20"/>
          <w:szCs w:val="24"/>
          <w:lang w:val="en-US" w:eastAsia="uk-UA"/>
        </w:rPr>
      </w:pPr>
    </w:p>
    <w:p w:rsidR="00E62E1D" w:rsidRDefault="00E62E1D">
      <w:pPr>
        <w:sectPr w:rsidR="00E62E1D" w:rsidSect="00E62E1D">
          <w:pgSz w:w="11906" w:h="16838" w:code="9"/>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 </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1284"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д/н</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E62E1D" w:rsidRPr="00E62E1D" w:rsidTr="008C660B">
        <w:trPr>
          <w:trHeight w:val="284"/>
        </w:trPr>
        <w:tc>
          <w:tcPr>
            <w:tcW w:w="69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rPr>
          <w:trHeight w:val="284"/>
        </w:trPr>
        <w:tc>
          <w:tcPr>
            <w:tcW w:w="69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E62E1D">
              <w:rPr>
                <w:rFonts w:ascii="Times New Roman" w:eastAsia="Times New Roman" w:hAnsi="Times New Roman" w:cs="Times New Roman"/>
                <w:bCs/>
                <w:color w:val="000000"/>
                <w:sz w:val="20"/>
                <w:szCs w:val="20"/>
                <w:lang w:eastAsia="uk-UA"/>
              </w:rPr>
              <w:t xml:space="preserve"> ринку</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w:t>
            </w:r>
            <w:r w:rsidRPr="00E62E1D">
              <w:rPr>
                <w:rFonts w:ascii="Times New Roman" w:eastAsia="Times New Roman" w:hAnsi="Times New Roman" w:cs="Times New Roman"/>
                <w:bCs/>
                <w:sz w:val="20"/>
                <w:szCs w:val="20"/>
                <w:lang w:val="uk-UA" w:eastAsia="uk-UA"/>
              </w:rPr>
              <w:t>відсотками голосуючих акцій</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bl>
    <w:p w:rsidR="00E62E1D" w:rsidRPr="00E62E1D" w:rsidRDefault="00E62E1D" w:rsidP="00E62E1D">
      <w:pPr>
        <w:spacing w:after="0" w:line="240" w:lineRule="auto"/>
        <w:outlineLvl w:val="2"/>
        <w:rPr>
          <w:rFonts w:ascii="Times New Roman" w:eastAsia="Times New Roman" w:hAnsi="Times New Roman" w:cs="Times New Roman"/>
          <w:b/>
          <w:bCs/>
          <w:color w:val="000000"/>
          <w:sz w:val="21"/>
          <w:szCs w:val="21"/>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r>
      <w:tr w:rsidR="00E62E1D" w:rsidRPr="00E62E1D" w:rsidTr="008C660B">
        <w:trPr>
          <w:trHeight w:val="284"/>
        </w:trPr>
        <w:tc>
          <w:tcPr>
            <w:tcW w:w="69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1284"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д/н</w:t>
            </w:r>
          </w:p>
        </w:tc>
      </w:tr>
    </w:tbl>
    <w:p w:rsidR="00E62E1D" w:rsidRPr="00E62E1D" w:rsidRDefault="00E62E1D" w:rsidP="00E62E1D">
      <w:pPr>
        <w:spacing w:after="0" w:line="240" w:lineRule="auto"/>
        <w:outlineLvl w:val="2"/>
        <w:rPr>
          <w:rFonts w:ascii="Times New Roman" w:eastAsia="Times New Roman" w:hAnsi="Times New Roman" w:cs="Times New Roman"/>
          <w:b/>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995"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1284"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Позачергові загальні збори у 2021 році не скликалися та не проводилися.</w:t>
            </w: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r>
    </w:tbl>
    <w:p w:rsidR="00E62E1D" w:rsidRPr="00E62E1D" w:rsidRDefault="00E62E1D" w:rsidP="00E62E1D">
      <w:pPr>
        <w:spacing w:after="0" w:line="240" w:lineRule="auto"/>
        <w:outlineLvl w:val="2"/>
        <w:rPr>
          <w:rFonts w:ascii="Times New Roman" w:eastAsia="Times New Roman" w:hAnsi="Times New Roman" w:cs="Times New Roman"/>
          <w:b/>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eastAsia="uk-UA"/>
        </w:rPr>
      </w:pPr>
      <w:r w:rsidRPr="00E62E1D">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E62E1D">
        <w:rPr>
          <w:rFonts w:ascii="Times New Roman" w:eastAsia="Times New Roman" w:hAnsi="Times New Roman" w:cs="Times New Roman"/>
          <w:b/>
          <w:bCs/>
          <w:color w:val="000000"/>
          <w:sz w:val="20"/>
          <w:szCs w:val="20"/>
          <w:lang w:eastAsia="uk-UA"/>
        </w:rPr>
        <w:t xml:space="preserve"> </w:t>
      </w:r>
      <w:r w:rsidRPr="00E62E1D">
        <w:rPr>
          <w:rFonts w:ascii="Times New Roman" w:eastAsia="Times New Roman" w:hAnsi="Times New Roman" w:cs="Times New Roman"/>
          <w:bCs/>
          <w:color w:val="000000"/>
          <w:sz w:val="20"/>
          <w:szCs w:val="20"/>
          <w:u w:val="words"/>
          <w:lang w:val="en-US" w:eastAsia="uk-UA"/>
        </w:rPr>
        <w:t>Ні</w:t>
      </w:r>
    </w:p>
    <w:p w:rsidR="00E62E1D" w:rsidRPr="00E62E1D" w:rsidRDefault="00E62E1D" w:rsidP="00E62E1D">
      <w:pPr>
        <w:spacing w:after="0" w:line="240" w:lineRule="auto"/>
        <w:outlineLvl w:val="2"/>
        <w:rPr>
          <w:rFonts w:ascii="Times New Roman" w:eastAsia="Times New Roman" w:hAnsi="Times New Roman" w:cs="Times New Roman"/>
          <w:color w:val="000000"/>
          <w:sz w:val="27"/>
          <w:szCs w:val="27"/>
          <w:shd w:val="clear" w:color="auto" w:fill="FFFFFF"/>
          <w:lang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u w:val="words"/>
          <w:lang w:eastAsia="uk-UA"/>
        </w:rPr>
      </w:pPr>
      <w:r w:rsidRPr="00E62E1D">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E62E1D" w:rsidRPr="00E62E1D" w:rsidTr="008C660B">
        <w:tc>
          <w:tcPr>
            <w:tcW w:w="6771"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eastAsia="uk-UA"/>
              </w:rPr>
            </w:pPr>
          </w:p>
        </w:tc>
        <w:tc>
          <w:tcPr>
            <w:tcW w:w="1582"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784"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c>
          <w:tcPr>
            <w:tcW w:w="6771"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 xml:space="preserve"> </w:t>
            </w:r>
          </w:p>
        </w:tc>
        <w:tc>
          <w:tcPr>
            <w:tcW w:w="1784"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X</w:t>
            </w:r>
          </w:p>
        </w:tc>
      </w:tr>
      <w:tr w:rsidR="00E62E1D" w:rsidRPr="00E62E1D" w:rsidTr="008C660B">
        <w:tc>
          <w:tcPr>
            <w:tcW w:w="6771"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 xml:space="preserve"> </w:t>
            </w:r>
          </w:p>
        </w:tc>
        <w:tc>
          <w:tcPr>
            <w:tcW w:w="1784"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X</w:t>
            </w:r>
          </w:p>
        </w:tc>
      </w:tr>
      <w:tr w:rsidR="00E62E1D" w:rsidRPr="00E62E1D" w:rsidTr="008C660B">
        <w:tc>
          <w:tcPr>
            <w:tcW w:w="6771"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 xml:space="preserve"> </w:t>
            </w:r>
          </w:p>
        </w:tc>
        <w:tc>
          <w:tcPr>
            <w:tcW w:w="1784"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X</w:t>
            </w:r>
          </w:p>
        </w:tc>
      </w:tr>
      <w:tr w:rsidR="00E62E1D" w:rsidRPr="00E62E1D" w:rsidTr="008C660B">
        <w:tc>
          <w:tcPr>
            <w:tcW w:w="6771"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eastAsia="uk-UA"/>
              </w:rPr>
            </w:pPr>
            <w:r w:rsidRPr="00E62E1D">
              <w:rPr>
                <w:rFonts w:ascii="Times New Roman" w:eastAsia="Times New Roman" w:hAnsi="Times New Roman" w:cs="Times New Roman"/>
                <w:bCs/>
                <w:color w:val="000000"/>
                <w:sz w:val="20"/>
                <w:szCs w:val="20"/>
                <w:shd w:val="clear" w:color="auto" w:fill="FFFFFF"/>
                <w:lang w:val="uk-UA" w:eastAsia="uk-UA"/>
              </w:rPr>
              <w:t xml:space="preserve">Акціонери (акціонер), які на день подання вимоги сукупно є власниками 10 і більше відсотків </w:t>
            </w:r>
            <w:r w:rsidRPr="00E62E1D">
              <w:rPr>
                <w:rFonts w:ascii="Times New Roman" w:eastAsia="Times New Roman" w:hAnsi="Times New Roman" w:cs="Times New Roman"/>
                <w:bCs/>
                <w:color w:val="000000"/>
                <w:sz w:val="20"/>
                <w:szCs w:val="20"/>
                <w:shd w:val="clear" w:color="auto" w:fill="FFFFFF"/>
                <w:lang w:eastAsia="uk-UA"/>
              </w:rPr>
              <w:t>голосуючих</w:t>
            </w:r>
            <w:r w:rsidRPr="00E62E1D">
              <w:rPr>
                <w:rFonts w:ascii="Times New Roman" w:eastAsia="Times New Roman" w:hAnsi="Times New Roman" w:cs="Times New Roman"/>
                <w:bCs/>
                <w:color w:val="000000"/>
                <w:sz w:val="20"/>
                <w:szCs w:val="20"/>
                <w:shd w:val="clear" w:color="auto" w:fill="FFFFFF"/>
                <w:lang w:val="uk-UA" w:eastAsia="uk-UA"/>
              </w:rPr>
              <w:t xml:space="preserve"> акцій товариства</w:t>
            </w:r>
          </w:p>
        </w:tc>
        <w:tc>
          <w:tcPr>
            <w:tcW w:w="3366" w:type="dxa"/>
            <w:gridSpan w:val="2"/>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sz w:val="20"/>
                <w:szCs w:val="20"/>
                <w:lang w:val="uk-UA" w:eastAsia="uk-UA"/>
              </w:rPr>
              <w:t>д/н</w:t>
            </w:r>
          </w:p>
        </w:tc>
      </w:tr>
      <w:tr w:rsidR="00E62E1D" w:rsidRPr="00E62E1D" w:rsidTr="008C660B">
        <w:tc>
          <w:tcPr>
            <w:tcW w:w="1774" w:type="dxa"/>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E62E1D">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rsidR="00E62E1D" w:rsidRPr="00E62E1D" w:rsidRDefault="00E62E1D" w:rsidP="00E62E1D">
            <w:pPr>
              <w:spacing w:after="0" w:line="240" w:lineRule="auto"/>
              <w:outlineLvl w:val="2"/>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Позачергові загальні збори у 2021 році не скликалися та не проводилися.</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p>
        </w:tc>
      </w:tr>
    </w:tbl>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u w:val="words"/>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
          <w:color w:val="000000"/>
          <w:sz w:val="18"/>
          <w:szCs w:val="18"/>
          <w:shd w:val="clear" w:color="auto" w:fill="FFFFFF"/>
          <w:lang w:eastAsia="uk-UA"/>
        </w:rPr>
      </w:pPr>
      <w:r w:rsidRPr="00E62E1D">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E62E1D">
        <w:rPr>
          <w:rFonts w:ascii="Times New Roman" w:eastAsia="Times New Roman" w:hAnsi="Times New Roman" w:cs="Times New Roman"/>
          <w:b/>
          <w:color w:val="000000"/>
          <w:sz w:val="18"/>
          <w:szCs w:val="18"/>
          <w:shd w:val="clear" w:color="auto" w:fill="FFFFFF"/>
          <w:lang w:eastAsia="uk-UA"/>
        </w:rPr>
        <w:t xml:space="preserve"> : </w:t>
      </w:r>
      <w:r w:rsidRPr="00E62E1D">
        <w:rPr>
          <w:rFonts w:ascii="Times New Roman" w:eastAsia="Times New Roman" w:hAnsi="Times New Roman" w:cs="Times New Roman"/>
          <w:sz w:val="20"/>
          <w:szCs w:val="20"/>
          <w:lang w:val="uk-UA" w:eastAsia="uk-UA"/>
        </w:rPr>
        <w:t>фактів скликання, але непроведення річних (чергових) загальних зборів у 2021 році, не було.</w:t>
      </w:r>
    </w:p>
    <w:p w:rsidR="00E62E1D" w:rsidRPr="00E62E1D" w:rsidRDefault="00E62E1D" w:rsidP="00E62E1D">
      <w:pPr>
        <w:spacing w:after="0" w:line="240" w:lineRule="auto"/>
        <w:outlineLvl w:val="2"/>
        <w:rPr>
          <w:rFonts w:ascii="Times New Roman" w:eastAsia="Times New Roman" w:hAnsi="Times New Roman" w:cs="Times New Roman"/>
          <w:b/>
          <w:color w:val="000000"/>
          <w:sz w:val="20"/>
          <w:szCs w:val="20"/>
          <w:shd w:val="clear" w:color="auto" w:fill="FFFFFF"/>
          <w:lang w:eastAsia="uk-UA"/>
        </w:rPr>
      </w:pPr>
      <w:r w:rsidRPr="00E62E1D">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E62E1D">
        <w:rPr>
          <w:rFonts w:ascii="Times New Roman" w:eastAsia="Times New Roman" w:hAnsi="Times New Roman" w:cs="Times New Roman"/>
          <w:b/>
          <w:color w:val="000000"/>
          <w:sz w:val="20"/>
          <w:szCs w:val="20"/>
          <w:shd w:val="clear" w:color="auto" w:fill="FFFFFF"/>
          <w:lang w:eastAsia="uk-UA"/>
        </w:rPr>
        <w:t>:</w:t>
      </w:r>
    </w:p>
    <w:p w:rsidR="00E62E1D" w:rsidRPr="00E62E1D" w:rsidRDefault="00E62E1D" w:rsidP="00E62E1D">
      <w:pPr>
        <w:spacing w:after="0" w:line="240" w:lineRule="auto"/>
        <w:outlineLvl w:val="2"/>
        <w:rPr>
          <w:rFonts w:ascii="Times New Roman" w:eastAsia="Times New Roman" w:hAnsi="Times New Roman" w:cs="Times New Roman"/>
          <w:b/>
          <w:bCs/>
          <w:sz w:val="24"/>
          <w:szCs w:val="24"/>
          <w:lang w:eastAsia="uk-UA"/>
        </w:rPr>
      </w:pPr>
      <w:r w:rsidRPr="00E62E1D">
        <w:rPr>
          <w:rFonts w:ascii="Times New Roman" w:eastAsia="Times New Roman" w:hAnsi="Times New Roman" w:cs="Times New Roman"/>
          <w:sz w:val="20"/>
          <w:szCs w:val="20"/>
          <w:lang w:val="uk-UA" w:eastAsia="uk-UA"/>
        </w:rPr>
        <w:t>фактів скликання, але непроведення позачергових загальних зборів у 2021 році, не було.</w:t>
      </w:r>
    </w:p>
    <w:p w:rsidR="00E62E1D" w:rsidRPr="00E62E1D" w:rsidRDefault="00E62E1D" w:rsidP="00E62E1D">
      <w:pPr>
        <w:spacing w:after="0" w:line="240" w:lineRule="auto"/>
        <w:jc w:val="center"/>
        <w:outlineLvl w:val="2"/>
        <w:rPr>
          <w:rFonts w:ascii="Times New Roman" w:eastAsia="Times New Roman" w:hAnsi="Times New Roman" w:cs="Times New Roman"/>
          <w:b/>
          <w:bCs/>
          <w:sz w:val="24"/>
          <w:szCs w:val="24"/>
          <w:lang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
          <w:bCs/>
          <w:color w:val="000000"/>
          <w:sz w:val="20"/>
          <w:szCs w:val="20"/>
          <w:lang w:val="uk-UA" w:eastAsia="uk-UA"/>
        </w:rPr>
        <w:t xml:space="preserve">Склад наглядової ради (за наявності) </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4"/>
        <w:gridCol w:w="873"/>
        <w:gridCol w:w="883"/>
        <w:gridCol w:w="4469"/>
      </w:tblGrid>
      <w:tr w:rsidR="00E62E1D" w:rsidRPr="00E62E1D" w:rsidTr="008C660B">
        <w:tc>
          <w:tcPr>
            <w:tcW w:w="1899" w:type="pct"/>
            <w:vMerge w:val="restart"/>
            <w:shd w:val="clear" w:color="auto" w:fill="auto"/>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sz w:val="20"/>
                <w:szCs w:val="20"/>
                <w:lang w:eastAsia="ru-RU"/>
              </w:rPr>
              <w:t>Персональний склад наглядової ради</w:t>
            </w:r>
          </w:p>
        </w:tc>
        <w:tc>
          <w:tcPr>
            <w:tcW w:w="875" w:type="pct"/>
            <w:gridSpan w:val="2"/>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Незалежний член наглядової ради</w:t>
            </w:r>
          </w:p>
        </w:tc>
        <w:tc>
          <w:tcPr>
            <w:tcW w:w="2226" w:type="pct"/>
            <w:vMerge w:val="restart"/>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sz w:val="20"/>
                <w:szCs w:val="20"/>
                <w:lang w:eastAsia="ru-RU"/>
              </w:rPr>
              <w:t>Функціональні обов'язки члена наглядової ради</w:t>
            </w:r>
          </w:p>
        </w:tc>
      </w:tr>
      <w:tr w:rsidR="00E62E1D" w:rsidRPr="00E62E1D" w:rsidTr="008C660B">
        <w:tc>
          <w:tcPr>
            <w:tcW w:w="1899" w:type="pct"/>
            <w:vMerge/>
            <w:shd w:val="clear" w:color="auto" w:fill="auto"/>
          </w:tcPr>
          <w:p w:rsidR="00E62E1D" w:rsidRPr="00E62E1D" w:rsidRDefault="00E62E1D" w:rsidP="00E62E1D">
            <w:pPr>
              <w:spacing w:after="0" w:line="240" w:lineRule="auto"/>
              <w:rPr>
                <w:rFonts w:ascii="Times New Roman" w:eastAsia="Times New Roman" w:hAnsi="Times New Roman" w:cs="Times New Roman"/>
                <w:color w:val="000000"/>
                <w:sz w:val="20"/>
                <w:szCs w:val="20"/>
                <w:lang w:val="uk-UA" w:eastAsia="uk-UA"/>
              </w:rPr>
            </w:pPr>
          </w:p>
        </w:tc>
        <w:tc>
          <w:tcPr>
            <w:tcW w:w="435"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Так*</w:t>
            </w:r>
          </w:p>
        </w:tc>
        <w:tc>
          <w:tcPr>
            <w:tcW w:w="440"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Ні*</w:t>
            </w:r>
          </w:p>
        </w:tc>
        <w:tc>
          <w:tcPr>
            <w:tcW w:w="2226" w:type="pct"/>
            <w:vMerge/>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E62E1D" w:rsidRPr="00E62E1D" w:rsidTr="008C660B">
        <w:tc>
          <w:tcPr>
            <w:tcW w:w="1899"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 xml:space="preserve">Голова Наглядової ради Абрамовський Олексій Романович </w:t>
            </w:r>
          </w:p>
        </w:tc>
        <w:tc>
          <w:tcPr>
            <w:tcW w:w="435"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 xml:space="preserve"> </w:t>
            </w:r>
          </w:p>
        </w:tc>
        <w:tc>
          <w:tcPr>
            <w:tcW w:w="440"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X</w:t>
            </w:r>
          </w:p>
        </w:tc>
        <w:tc>
          <w:tcPr>
            <w:tcW w:w="2226" w:type="pct"/>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Відповідно до Положення про наглядову раду, Голова Наглядової Ради зобов'язаний:</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1)</w:t>
            </w:r>
            <w:r w:rsidRPr="00E62E1D">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2)</w:t>
            </w:r>
            <w:r w:rsidRPr="00E62E1D">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іншими внутрішніми документами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3)</w:t>
            </w:r>
            <w:r w:rsidRPr="00E62E1D">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4)</w:t>
            </w:r>
            <w:r w:rsidRPr="00E62E1D">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акціонерів Товариства та засіданнях наглядової ради із зазначенням причини відсутності;</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5)</w:t>
            </w:r>
            <w:r w:rsidRPr="00E62E1D">
              <w:rPr>
                <w:rFonts w:ascii="Times New Roman" w:eastAsia="Times New Roman" w:hAnsi="Times New Roman" w:cs="Times New Roman"/>
                <w:color w:val="000000"/>
                <w:sz w:val="20"/>
                <w:szCs w:val="20"/>
                <w:lang w:val="uk-UA" w:eastAsia="ru-RU"/>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6)</w:t>
            </w:r>
            <w:r w:rsidRPr="00E62E1D">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7)</w:t>
            </w:r>
            <w:r w:rsidRPr="00E62E1D">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E62E1D" w:rsidRPr="00E62E1D" w:rsidTr="008C660B">
        <w:tc>
          <w:tcPr>
            <w:tcW w:w="1899"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Секретар  Наглядової Ради Скіцко Анна Олександрівна</w:t>
            </w:r>
          </w:p>
        </w:tc>
        <w:tc>
          <w:tcPr>
            <w:tcW w:w="435"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X</w:t>
            </w:r>
          </w:p>
        </w:tc>
        <w:tc>
          <w:tcPr>
            <w:tcW w:w="2226" w:type="pct"/>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Відповідно до Положення про наглядову раду, Член Наглядової Ради зобов'язаний:</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1)</w:t>
            </w:r>
            <w:r w:rsidRPr="00E62E1D">
              <w:rPr>
                <w:rFonts w:ascii="Times New Roman" w:eastAsia="Times New Roman" w:hAnsi="Times New Roman" w:cs="Times New Roman"/>
                <w:color w:val="000000"/>
                <w:sz w:val="20"/>
                <w:szCs w:val="20"/>
                <w:lang w:val="uk-UA" w:eastAsia="ru-RU"/>
              </w:rPr>
              <w:tab/>
              <w:t xml:space="preserve">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w:t>
            </w:r>
            <w:r w:rsidRPr="00E62E1D">
              <w:rPr>
                <w:rFonts w:ascii="Times New Roman" w:eastAsia="Times New Roman" w:hAnsi="Times New Roman" w:cs="Times New Roman"/>
                <w:color w:val="000000"/>
                <w:sz w:val="20"/>
                <w:szCs w:val="20"/>
                <w:lang w:val="uk-UA" w:eastAsia="ru-RU"/>
              </w:rPr>
              <w:lastRenderedPageBreak/>
              <w:t>подібних обставин;</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2)</w:t>
            </w:r>
            <w:r w:rsidRPr="00E62E1D">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іншими внутрішніми документами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3)</w:t>
            </w:r>
            <w:r w:rsidRPr="00E62E1D">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4)</w:t>
            </w:r>
            <w:r w:rsidRPr="00E62E1D">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акціонерів Товариства та засіданнях наглядової ради із зазначенням причини відсутності;</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5)</w:t>
            </w:r>
            <w:r w:rsidRPr="00E62E1D">
              <w:rPr>
                <w:rFonts w:ascii="Times New Roman" w:eastAsia="Times New Roman" w:hAnsi="Times New Roman" w:cs="Times New Roman"/>
                <w:color w:val="000000"/>
                <w:sz w:val="20"/>
                <w:szCs w:val="20"/>
                <w:lang w:val="uk-UA" w:eastAsia="ru-RU"/>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6)</w:t>
            </w:r>
            <w:r w:rsidRPr="00E62E1D">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7)</w:t>
            </w:r>
            <w:r w:rsidRPr="00E62E1D">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E62E1D" w:rsidRPr="00E62E1D" w:rsidTr="008C660B">
        <w:tc>
          <w:tcPr>
            <w:tcW w:w="1899"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lastRenderedPageBreak/>
              <w:t>Член Наглядової Ради Юрченко Світлана Миколаївна</w:t>
            </w:r>
          </w:p>
        </w:tc>
        <w:tc>
          <w:tcPr>
            <w:tcW w:w="435"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X</w:t>
            </w:r>
          </w:p>
        </w:tc>
        <w:tc>
          <w:tcPr>
            <w:tcW w:w="2226" w:type="pct"/>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Відповідно до Положення про наглядову раду,Член Наглядової Ради зобов'язаний:</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1)</w:t>
            </w:r>
            <w:r w:rsidRPr="00E62E1D">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2)</w:t>
            </w:r>
            <w:r w:rsidRPr="00E62E1D">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іншими внутрішніми документами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3)</w:t>
            </w:r>
            <w:r w:rsidRPr="00E62E1D">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4)</w:t>
            </w:r>
            <w:r w:rsidRPr="00E62E1D">
              <w:rPr>
                <w:rFonts w:ascii="Times New Roman" w:eastAsia="Times New Roman" w:hAnsi="Times New Roman" w:cs="Times New Roman"/>
                <w:color w:val="000000"/>
                <w:sz w:val="20"/>
                <w:szCs w:val="20"/>
                <w:lang w:val="uk-UA" w:eastAsia="ru-RU"/>
              </w:rPr>
              <w:tab/>
              <w:t xml:space="preserve">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w:t>
            </w:r>
            <w:r w:rsidRPr="00E62E1D">
              <w:rPr>
                <w:rFonts w:ascii="Times New Roman" w:eastAsia="Times New Roman" w:hAnsi="Times New Roman" w:cs="Times New Roman"/>
                <w:color w:val="000000"/>
                <w:sz w:val="20"/>
                <w:szCs w:val="20"/>
                <w:lang w:val="uk-UA" w:eastAsia="ru-RU"/>
              </w:rPr>
              <w:lastRenderedPageBreak/>
              <w:t>акціонерів Товариства та засіданнях наглядової ради із зазначенням причини відсутності;</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5)</w:t>
            </w:r>
            <w:r w:rsidRPr="00E62E1D">
              <w:rPr>
                <w:rFonts w:ascii="Times New Roman" w:eastAsia="Times New Roman" w:hAnsi="Times New Roman" w:cs="Times New Roman"/>
                <w:color w:val="000000"/>
                <w:sz w:val="20"/>
                <w:szCs w:val="20"/>
                <w:lang w:val="uk-UA" w:eastAsia="ru-RU"/>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6)</w:t>
            </w:r>
            <w:r w:rsidRPr="00E62E1D">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E62E1D">
              <w:rPr>
                <w:rFonts w:ascii="Times New Roman" w:eastAsia="Times New Roman" w:hAnsi="Times New Roman" w:cs="Times New Roman"/>
                <w:color w:val="000000"/>
                <w:sz w:val="20"/>
                <w:szCs w:val="20"/>
                <w:lang w:val="uk-UA" w:eastAsia="ru-RU"/>
              </w:rPr>
              <w:t>7)</w:t>
            </w:r>
            <w:r w:rsidRPr="00E62E1D">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p w:rsidR="00E62E1D" w:rsidRPr="00E62E1D" w:rsidRDefault="00E62E1D" w:rsidP="00E62E1D">
      <w:pPr>
        <w:spacing w:after="0" w:line="240" w:lineRule="auto"/>
        <w:ind w:left="-142"/>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E62E1D">
        <w:rPr>
          <w:rFonts w:ascii="Times New Roman" w:eastAsia="Times New Roman" w:hAnsi="Times New Roman" w:cs="Times New Roman"/>
          <w:b/>
          <w:bCs/>
          <w:color w:val="000000"/>
          <w:sz w:val="20"/>
          <w:szCs w:val="20"/>
          <w:lang w:eastAsia="uk-UA"/>
        </w:rPr>
        <w:t xml:space="preserve"> :</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Всі члени Наглядової ради не є незалежними членами: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Абрамовський Олексій Романович - обирався до складу Наглядової ради як представник акціонера.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Скіцко Анна Олександрівна - обирався до складу Наглядової ради як представник акціонера.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Юрченко Світлана Миколаївна - обирався до складу Наглядової ради як акціонер.</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Засідання Наглядової ради та загальний опис прийнятих на них рішень:</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Засідання від 17 березня 2021: Прийнято рішення про скликання річних загальних зборів акціонерів ПрАТ "КИЇВГІДРОМОНТАЖ". Затверджено проект порядку денного Загальних зборів. Визначено дату, на яку складається перелік акціонерів, які мають бути повідомлені про проведення Загальних зборів. Визначено спосіб повідомлення акціонерів про проведення загальних зборів. Визначено дату складання переліку акціонерів, які мають право на участь у Загальних зборах. Затверджено проекти рішень з питань проекту порядку денного Загальних зборів. Обрано членів реєстраційної комісії. Сформовано тимчасову лічильну комісію. Визначено особу, відповідальну за порядок ознайомлення акціонерів з документами стосовно Загальних зборів.</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Засідання від 22 березня 2021: Прийнято рішення про затвердження Повідомлення про проведення загальних зборів.</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Засідання від 07 квітня 2021:  Прийнято рішення про затвердження порядку денного Загальних зборів. Затверджено форму і текст бюлетенів для голосування.</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Засідання від 30 вересня 2021: Надано згоду  виконавчому органу Товариства на вчинення правочину щодо купівлі транспортного засобу.</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Cs/>
          <w:color w:val="000000"/>
          <w:sz w:val="20"/>
          <w:szCs w:val="20"/>
          <w:lang w:val="en-US" w:eastAsia="uk-UA"/>
        </w:rPr>
        <w:t>Засідання від 30 грудня 2021: Надано згоду виконавчому органу Товариства на укладання значного договору.</w:t>
      </w:r>
    </w:p>
    <w:p w:rsidR="00E62E1D" w:rsidRPr="00E62E1D" w:rsidRDefault="00E62E1D" w:rsidP="00E62E1D">
      <w:pPr>
        <w:spacing w:after="0" w:line="240" w:lineRule="auto"/>
        <w:ind w:left="-98"/>
        <w:outlineLvl w:val="2"/>
        <w:rPr>
          <w:rFonts w:ascii="Times New Roman" w:eastAsia="Times New Roman" w:hAnsi="Times New Roman" w:cs="Times New Roman"/>
          <w:b/>
          <w:bCs/>
          <w:sz w:val="20"/>
          <w:szCs w:val="20"/>
          <w:lang w:eastAsia="uk-UA"/>
        </w:rPr>
      </w:pPr>
    </w:p>
    <w:p w:rsidR="00E62E1D" w:rsidRPr="00E62E1D" w:rsidRDefault="00E62E1D" w:rsidP="00E62E1D">
      <w:pPr>
        <w:spacing w:after="0" w:line="240" w:lineRule="auto"/>
        <w:ind w:left="-98"/>
        <w:outlineLvl w:val="2"/>
        <w:rPr>
          <w:rFonts w:ascii="Times New Roman" w:eastAsia="Times New Roman" w:hAnsi="Times New Roman" w:cs="Times New Roman"/>
          <w:b/>
          <w:bCs/>
          <w:sz w:val="20"/>
          <w:szCs w:val="20"/>
          <w:lang w:eastAsia="uk-UA"/>
        </w:rPr>
      </w:pPr>
      <w:r w:rsidRPr="00E62E1D">
        <w:rPr>
          <w:rFonts w:ascii="Times New Roman" w:eastAsia="Times New Roman" w:hAnsi="Times New Roman" w:cs="Times New Roman"/>
          <w:b/>
          <w:bCs/>
          <w:sz w:val="20"/>
          <w:szCs w:val="20"/>
          <w:lang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Основною організаційною формою роботи Наглядової ради є засідання Наглядової ради, які проводяться в міру необхідності, але не рідше одного разу на квартал. У випадках, передбачених Статутом, рішення можуть прийматися Наглядової радою шляхом проведення заочного голосування (опитування).</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Засідання Наглядової ради проводиться у формі спільної присутності членів Наглядової ради у визначеному місці для обговорення питань порядку денного та голосування. На засіданні Наглядової ради кожний член Наглядової ради має 1 (один) голос. Рішення Наглядової ради приймається на засідання способом відкритого голосування.</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Засідання Наглядової ради скликаються Головою Ради з власної ініціативи, а також на письмову вимогу:</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w:t>
      </w:r>
      <w:r w:rsidRPr="00E62E1D">
        <w:rPr>
          <w:rFonts w:ascii="Times New Roman" w:eastAsia="Times New Roman" w:hAnsi="Times New Roman" w:cs="Times New Roman"/>
          <w:bCs/>
          <w:color w:val="000000"/>
          <w:sz w:val="20"/>
          <w:szCs w:val="20"/>
          <w:lang w:eastAsia="uk-UA"/>
        </w:rPr>
        <w:tab/>
        <w:t>члена Наглядової ради;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w:t>
      </w:r>
      <w:r w:rsidRPr="00E62E1D">
        <w:rPr>
          <w:rFonts w:ascii="Times New Roman" w:eastAsia="Times New Roman" w:hAnsi="Times New Roman" w:cs="Times New Roman"/>
          <w:bCs/>
          <w:color w:val="000000"/>
          <w:sz w:val="20"/>
          <w:szCs w:val="20"/>
          <w:lang w:eastAsia="uk-UA"/>
        </w:rPr>
        <w:tab/>
        <w:t>Ревізора;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w:t>
      </w:r>
      <w:r w:rsidRPr="00E62E1D">
        <w:rPr>
          <w:rFonts w:ascii="Times New Roman" w:eastAsia="Times New Roman" w:hAnsi="Times New Roman" w:cs="Times New Roman"/>
          <w:bCs/>
          <w:color w:val="000000"/>
          <w:sz w:val="20"/>
          <w:szCs w:val="20"/>
          <w:lang w:eastAsia="uk-UA"/>
        </w:rPr>
        <w:tab/>
        <w:t>Генерального директора або особи, що тимчасово виконує його обов'язки.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Засідання Наглядової ради вважаються правомочними, якщо на них присутні не менше ніж 2/3 (дві третини) від загального кількісного складу Наглядової ради, а при розгляді на засіданні Наглядової ради хоча б одного з Особливих питань, засідання вважається правомочним у разі присутності всіх членів Наглядової ради.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Рішення на засіданні Наглядової ради вважається прийнятим:</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w:t>
      </w:r>
      <w:r w:rsidRPr="00E62E1D">
        <w:rPr>
          <w:rFonts w:ascii="Times New Roman" w:eastAsia="Times New Roman" w:hAnsi="Times New Roman" w:cs="Times New Roman"/>
          <w:bCs/>
          <w:color w:val="000000"/>
          <w:sz w:val="20"/>
          <w:szCs w:val="20"/>
          <w:lang w:eastAsia="uk-UA"/>
        </w:rPr>
        <w:tab/>
        <w:t>З будь-якого з Особливих питань - якщо за нього проголосували всі члени Наглядової ради;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w:t>
      </w:r>
      <w:r w:rsidRPr="00E62E1D">
        <w:rPr>
          <w:rFonts w:ascii="Times New Roman" w:eastAsia="Times New Roman" w:hAnsi="Times New Roman" w:cs="Times New Roman"/>
          <w:bCs/>
          <w:color w:val="000000"/>
          <w:sz w:val="20"/>
          <w:szCs w:val="20"/>
          <w:lang w:eastAsia="uk-UA"/>
        </w:rPr>
        <w:tab/>
        <w:t>З будь-якого іншого питання - якщо за нього проголосували не менше ніж 2/3 (дві третини) членів Наглядової ради.</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Протокол засідання Наглядової ради оформляється протягом п'яти днів після проведення засідання.</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r w:rsidRPr="00E62E1D">
        <w:rPr>
          <w:rFonts w:ascii="Times New Roman" w:eastAsia="Times New Roman" w:hAnsi="Times New Roman" w:cs="Times New Roman"/>
          <w:bCs/>
          <w:color w:val="000000"/>
          <w:sz w:val="20"/>
          <w:szCs w:val="20"/>
          <w:lang w:eastAsia="uk-UA"/>
        </w:rPr>
        <w:t xml:space="preserve">Визначення, як діяльність наглядової ради зумовила зміни у фінансово-господарській діяльності товариства: Наглядова рада не готує інформацію про свою діяльність, оскільки для приватних акціонерних товариств це не є </w:t>
      </w:r>
      <w:r w:rsidRPr="00E62E1D">
        <w:rPr>
          <w:rFonts w:ascii="Times New Roman" w:eastAsia="Times New Roman" w:hAnsi="Times New Roman" w:cs="Times New Roman"/>
          <w:bCs/>
          <w:color w:val="000000"/>
          <w:sz w:val="20"/>
          <w:szCs w:val="20"/>
          <w:lang w:eastAsia="uk-UA"/>
        </w:rPr>
        <w:lastRenderedPageBreak/>
        <w:t>обов'язковим. Відповідно визначення як діяльність наглядової ради зумовила зміни у фінансово-господарській діяльності Товариства не здійснювалося. Наглядова рада приймала рішення, що належать до її компетенції згідно закону та Статуту, що безумовно суттєво вплинуло на фінансово-господарську діяльність Товариства.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E62E1D" w:rsidRPr="00E62E1D" w:rsidTr="008C660B">
        <w:trPr>
          <w:trHeight w:val="284"/>
        </w:trPr>
        <w:tc>
          <w:tcPr>
            <w:tcW w:w="2376"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28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33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Ні</w:t>
            </w:r>
          </w:p>
        </w:tc>
        <w:tc>
          <w:tcPr>
            <w:tcW w:w="5137" w:type="dxa"/>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Персональний склад комітетів</w:t>
            </w:r>
          </w:p>
        </w:tc>
      </w:tr>
      <w:tr w:rsidR="00E62E1D" w:rsidRPr="00E62E1D" w:rsidTr="008C660B">
        <w:trPr>
          <w:trHeight w:val="284"/>
        </w:trPr>
        <w:tc>
          <w:tcPr>
            <w:tcW w:w="2376"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З питань аудиту</w:t>
            </w:r>
          </w:p>
        </w:tc>
        <w:tc>
          <w:tcPr>
            <w:tcW w:w="128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c>
          <w:tcPr>
            <w:tcW w:w="5137" w:type="dxa"/>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д/н</w:t>
            </w:r>
          </w:p>
        </w:tc>
      </w:tr>
      <w:tr w:rsidR="00E62E1D" w:rsidRPr="00E62E1D" w:rsidTr="008C660B">
        <w:trPr>
          <w:trHeight w:val="284"/>
        </w:trPr>
        <w:tc>
          <w:tcPr>
            <w:tcW w:w="2376"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З питань призначень                    </w:t>
            </w:r>
          </w:p>
        </w:tc>
        <w:tc>
          <w:tcPr>
            <w:tcW w:w="128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X</w:t>
            </w:r>
          </w:p>
        </w:tc>
        <w:tc>
          <w:tcPr>
            <w:tcW w:w="5137" w:type="dxa"/>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д/н</w:t>
            </w:r>
          </w:p>
        </w:tc>
      </w:tr>
      <w:tr w:rsidR="00E62E1D" w:rsidRPr="00E62E1D" w:rsidTr="008C660B">
        <w:trPr>
          <w:trHeight w:val="284"/>
        </w:trPr>
        <w:tc>
          <w:tcPr>
            <w:tcW w:w="2376"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З винагород</w:t>
            </w:r>
          </w:p>
        </w:tc>
        <w:tc>
          <w:tcPr>
            <w:tcW w:w="128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c>
          <w:tcPr>
            <w:tcW w:w="5137" w:type="dxa"/>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д/н</w:t>
            </w:r>
          </w:p>
        </w:tc>
      </w:tr>
      <w:tr w:rsidR="00E62E1D" w:rsidRPr="00E62E1D" w:rsidTr="008C660B">
        <w:trPr>
          <w:trHeight w:val="284"/>
        </w:trPr>
        <w:tc>
          <w:tcPr>
            <w:tcW w:w="1802"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Інші (запишіть)                                        </w:t>
            </w:r>
          </w:p>
        </w:tc>
        <w:tc>
          <w:tcPr>
            <w:tcW w:w="3192" w:type="dxa"/>
            <w:gridSpan w:val="3"/>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д/н</w:t>
            </w:r>
          </w:p>
        </w:tc>
        <w:tc>
          <w:tcPr>
            <w:tcW w:w="5137" w:type="dxa"/>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д/н</w:t>
            </w:r>
          </w:p>
        </w:tc>
      </w:tr>
    </w:tbl>
    <w:p w:rsidR="00E62E1D" w:rsidRPr="00E62E1D" w:rsidRDefault="00E62E1D" w:rsidP="00E62E1D">
      <w:pPr>
        <w:spacing w:after="0" w:line="240" w:lineRule="auto"/>
        <w:ind w:left="-142"/>
        <w:rPr>
          <w:rFonts w:ascii="Times New Roman" w:eastAsia="Times New Roman" w:hAnsi="Times New Roman" w:cs="Times New Roman"/>
          <w:b/>
          <w:sz w:val="20"/>
          <w:szCs w:val="20"/>
          <w:lang w:eastAsia="uk-UA"/>
        </w:rPr>
      </w:pPr>
    </w:p>
    <w:p w:rsidR="00E62E1D" w:rsidRPr="00E62E1D" w:rsidRDefault="00E62E1D" w:rsidP="00E62E1D">
      <w:pPr>
        <w:spacing w:after="0" w:line="240" w:lineRule="auto"/>
        <w:ind w:left="-142"/>
        <w:rPr>
          <w:rFonts w:ascii="Times New Roman" w:eastAsia="Times New Roman" w:hAnsi="Times New Roman" w:cs="Times New Roman"/>
          <w:sz w:val="24"/>
          <w:szCs w:val="24"/>
          <w:lang w:val="uk-UA" w:eastAsia="uk-UA"/>
        </w:rPr>
      </w:pPr>
      <w:r w:rsidRPr="00E62E1D">
        <w:rPr>
          <w:rFonts w:ascii="Times New Roman" w:eastAsia="Times New Roman" w:hAnsi="Times New Roman" w:cs="Times New Roman"/>
          <w:b/>
          <w:sz w:val="20"/>
          <w:szCs w:val="20"/>
          <w:lang w:eastAsia="uk-UA"/>
        </w:rPr>
        <w:t>Чи проведені засідання комітетів наглядової ради, загальний опис прийнятих на них рішень</w:t>
      </w:r>
      <w:r w:rsidRPr="00E62E1D">
        <w:rPr>
          <w:rFonts w:ascii="Times New Roman" w:eastAsia="Times New Roman" w:hAnsi="Times New Roman" w:cs="Times New Roman"/>
          <w:b/>
          <w:sz w:val="20"/>
          <w:szCs w:val="20"/>
          <w:lang w:val="uk-UA" w:eastAsia="uk-UA"/>
        </w:rPr>
        <w:t>:</w:t>
      </w:r>
      <w:r w:rsidRPr="00E62E1D">
        <w:rPr>
          <w:rFonts w:ascii="Times New Roman" w:eastAsia="Times New Roman" w:hAnsi="Times New Roman" w:cs="Times New Roman"/>
          <w:sz w:val="24"/>
          <w:szCs w:val="24"/>
          <w:lang w:val="uk-UA" w:eastAsia="uk-UA"/>
        </w:rPr>
        <w:t xml:space="preserve"> </w:t>
      </w:r>
    </w:p>
    <w:p w:rsidR="00E62E1D" w:rsidRPr="00E62E1D" w:rsidRDefault="00E62E1D" w:rsidP="00E62E1D">
      <w:pPr>
        <w:spacing w:after="0" w:line="240" w:lineRule="auto"/>
        <w:ind w:left="-142"/>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Cs/>
          <w:sz w:val="20"/>
          <w:szCs w:val="20"/>
          <w:lang w:val="uk-UA" w:eastAsia="uk-UA"/>
        </w:rPr>
        <w:t>Комітетів не створено. Оцінка роботи комітетів не  проводилася</w:t>
      </w:r>
    </w:p>
    <w:p w:rsidR="00E62E1D" w:rsidRPr="00E62E1D" w:rsidRDefault="00E62E1D" w:rsidP="00E62E1D">
      <w:pPr>
        <w:spacing w:after="0" w:line="240" w:lineRule="auto"/>
        <w:ind w:left="-142"/>
        <w:rPr>
          <w:rFonts w:ascii="Times New Roman" w:eastAsia="Times New Roman" w:hAnsi="Times New Roman" w:cs="Times New Roman"/>
          <w:b/>
          <w:sz w:val="20"/>
          <w:szCs w:val="20"/>
          <w:lang w:eastAsia="uk-UA"/>
        </w:rPr>
      </w:pPr>
    </w:p>
    <w:p w:rsidR="00E62E1D" w:rsidRPr="00E62E1D" w:rsidRDefault="00E62E1D" w:rsidP="00E62E1D">
      <w:pPr>
        <w:spacing w:after="0" w:line="240" w:lineRule="auto"/>
        <w:ind w:left="-142"/>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У разі проведення оцінки роботи комітетів зазначається інформація щодо їх компетентності та ефективності :</w:t>
      </w:r>
    </w:p>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Комітетів не створено. Оцінка роботи комітетів не  проводилася</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469"/>
      </w:tblGrid>
      <w:tr w:rsidR="00E62E1D" w:rsidRPr="00E62E1D" w:rsidTr="008C660B">
        <w:tc>
          <w:tcPr>
            <w:tcW w:w="10137" w:type="dxa"/>
            <w:gridSpan w:val="2"/>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sz w:val="20"/>
                <w:szCs w:val="20"/>
                <w:lang w:eastAsia="uk-UA"/>
              </w:rPr>
              <w:t>Інформація про діяльність наглядової ради та оцінка її роботи</w:t>
            </w:r>
          </w:p>
        </w:tc>
      </w:tr>
      <w:tr w:rsidR="00E62E1D" w:rsidRPr="00E62E1D" w:rsidTr="008C660B">
        <w:tc>
          <w:tcPr>
            <w:tcW w:w="1668" w:type="dxa"/>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sz w:val="20"/>
                <w:szCs w:val="20"/>
                <w:lang w:eastAsia="uk-UA"/>
              </w:rPr>
              <w:t>Оцінка роботи наглядової ради</w:t>
            </w:r>
          </w:p>
        </w:tc>
        <w:tc>
          <w:tcPr>
            <w:tcW w:w="8469" w:type="dxa"/>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uk-UA" w:eastAsia="uk-UA"/>
              </w:rPr>
              <w:t>Наглядова рада не готує інформацію про свою діяльність, оскільки для приватних акціонерних товариств це не є обов'язковим.</w:t>
            </w:r>
          </w:p>
        </w:tc>
      </w:tr>
    </w:tbl>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Ні</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1606"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Відповідно до п.10.2 Статуту Товариства: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Члени Наглядової ради обираються з числа фізичних осіб, які мають повну цивільну дієздатність, та/або з числа юридичних осіб - Акціонерів.</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Відповідно до п.10.4 Статуту Товариства:</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Член наглядової ради не може бути одночасно Генеральним директором та/або Ревізором.</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r w:rsidRPr="00E62E1D">
              <w:rPr>
                <w:rFonts w:ascii="Times New Roman" w:eastAsia="Times New Roman" w:hAnsi="Times New Roman" w:cs="Times New Roman"/>
                <w:bCs/>
                <w:color w:val="000000"/>
                <w:sz w:val="20"/>
                <w:szCs w:val="20"/>
                <w:lang w:val="en-US" w:eastAsia="uk-UA"/>
              </w:rPr>
              <w:t>Відповідно до п.3.1 Положення про Наглядову раду: Члени наглядової ради Товариства обираються лише з числа фізичних осіб, які мають повну цивільну дієздатність.</w:t>
            </w:r>
          </w:p>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r>
    </w:tbl>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Ні</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81"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1606"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д/н</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E62E1D" w:rsidRPr="00E62E1D" w:rsidTr="008C660B">
        <w:trPr>
          <w:trHeight w:val="284"/>
        </w:trPr>
        <w:tc>
          <w:tcPr>
            <w:tcW w:w="672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Ні</w:t>
            </w:r>
          </w:p>
        </w:tc>
      </w:tr>
      <w:tr w:rsidR="00E62E1D" w:rsidRPr="00E62E1D" w:rsidTr="008C660B">
        <w:trPr>
          <w:trHeight w:val="284"/>
        </w:trPr>
        <w:tc>
          <w:tcPr>
            <w:tcW w:w="672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2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2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r>
      <w:tr w:rsidR="00E62E1D" w:rsidRPr="00E62E1D" w:rsidTr="008C660B">
        <w:trPr>
          <w:trHeight w:val="284"/>
        </w:trPr>
        <w:tc>
          <w:tcPr>
            <w:tcW w:w="672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 xml:space="preserve"> </w:t>
            </w:r>
          </w:p>
        </w:tc>
      </w:tr>
      <w:tr w:rsidR="00E62E1D" w:rsidRPr="00E62E1D" w:rsidTr="008C660B">
        <w:trPr>
          <w:trHeight w:val="284"/>
        </w:trPr>
        <w:tc>
          <w:tcPr>
            <w:tcW w:w="962"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en-US" w:eastAsia="uk-UA"/>
              </w:rPr>
              <w:t>д/н</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Інформація про виконавчий орган</w:t>
      </w:r>
    </w:p>
    <w:p w:rsidR="00E62E1D" w:rsidRPr="00E62E1D" w:rsidRDefault="00E62E1D" w:rsidP="00E62E1D">
      <w:pPr>
        <w:spacing w:before="100" w:beforeAutospacing="1" w:after="100" w:afterAutospacing="1" w:line="240" w:lineRule="auto"/>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en-US" w:eastAsia="ru-RU"/>
        </w:rPr>
        <w:t>Склад</w:t>
      </w:r>
      <w:r w:rsidRPr="00E62E1D">
        <w:rPr>
          <w:rFonts w:ascii="Times New Roman" w:eastAsia="Times New Roman" w:hAnsi="Times New Roman" w:cs="Times New Roman"/>
          <w:b/>
          <w:color w:val="000000"/>
          <w:sz w:val="20"/>
          <w:szCs w:val="20"/>
          <w:lang w:val="uk-UA" w:eastAsia="ru-RU"/>
        </w:rPr>
        <w:t xml:space="preserve"> виконавчого органу</w:t>
      </w: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E62E1D" w:rsidRPr="00E62E1D" w:rsidTr="008C660B">
        <w:tc>
          <w:tcPr>
            <w:tcW w:w="449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Персональний склад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Функціональні обов'язки</w:t>
            </w:r>
          </w:p>
        </w:tc>
      </w:tr>
      <w:tr w:rsidR="00E62E1D" w:rsidRPr="00E62E1D" w:rsidTr="008C660B">
        <w:tc>
          <w:tcPr>
            <w:tcW w:w="449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Генеральний директор Гелюта Костянтин Петрович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 xml:space="preserve">Відповідно до Статуту Товариства, ГЕНЕРАЛЬНИЙ ДИРЕКТОР є одноосібним виконавчим органом Товариства, який здійснює управління його поточною діяльністю. </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Основними завданнями та обов'язками Генерального директора є:</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w:t>
            </w:r>
            <w:r w:rsidRPr="00E62E1D">
              <w:rPr>
                <w:rFonts w:ascii="Times New Roman" w:eastAsia="Times New Roman" w:hAnsi="Times New Roman" w:cs="Times New Roman"/>
                <w:color w:val="000000"/>
                <w:sz w:val="20"/>
                <w:szCs w:val="20"/>
                <w:lang w:val="uk-UA" w:eastAsia="uk-UA"/>
              </w:rPr>
              <w:tab/>
              <w:t>управління поточною діяльністю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2.</w:t>
            </w:r>
            <w:r w:rsidRPr="00E62E1D">
              <w:rPr>
                <w:rFonts w:ascii="Times New Roman" w:eastAsia="Times New Roman" w:hAnsi="Times New Roman" w:cs="Times New Roman"/>
                <w:color w:val="000000"/>
                <w:sz w:val="20"/>
                <w:szCs w:val="20"/>
                <w:lang w:val="uk-UA" w:eastAsia="uk-UA"/>
              </w:rPr>
              <w:tab/>
              <w:t>втілення основних принципів Товариства щодо ведення маркетингової та інвестиційної діяльності, а також інформаційної, технічної, кадрової і цінової політики Товариства, визначених Наглядовою радою;</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3.</w:t>
            </w:r>
            <w:r w:rsidRPr="00E62E1D">
              <w:rPr>
                <w:rFonts w:ascii="Times New Roman" w:eastAsia="Times New Roman" w:hAnsi="Times New Roman" w:cs="Times New Roman"/>
                <w:color w:val="000000"/>
                <w:sz w:val="20"/>
                <w:szCs w:val="20"/>
                <w:lang w:val="uk-UA" w:eastAsia="uk-UA"/>
              </w:rPr>
              <w:tab/>
              <w:t>розробка та подання на розгляд Наглядової ради:</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w:t>
            </w:r>
            <w:r w:rsidRPr="00E62E1D">
              <w:rPr>
                <w:rFonts w:ascii="Times New Roman" w:eastAsia="Times New Roman" w:hAnsi="Times New Roman" w:cs="Times New Roman"/>
                <w:color w:val="000000"/>
                <w:sz w:val="20"/>
                <w:szCs w:val="20"/>
                <w:lang w:val="uk-UA" w:eastAsia="uk-UA"/>
              </w:rPr>
              <w:tab/>
              <w:t>проектів річного бюджету, бізнес-плану Товариства; пропозицій щодо внесення змін до них;</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2)</w:t>
            </w:r>
            <w:r w:rsidRPr="00E62E1D">
              <w:rPr>
                <w:rFonts w:ascii="Times New Roman" w:eastAsia="Times New Roman" w:hAnsi="Times New Roman" w:cs="Times New Roman"/>
                <w:color w:val="000000"/>
                <w:sz w:val="20"/>
                <w:szCs w:val="20"/>
                <w:lang w:val="uk-UA" w:eastAsia="uk-UA"/>
              </w:rPr>
              <w:tab/>
              <w:t>інвестиційних планів/проектів Товариства та відповідних кошторисів;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3)</w:t>
            </w:r>
            <w:r w:rsidRPr="00E62E1D">
              <w:rPr>
                <w:rFonts w:ascii="Times New Roman" w:eastAsia="Times New Roman" w:hAnsi="Times New Roman" w:cs="Times New Roman"/>
                <w:color w:val="000000"/>
                <w:sz w:val="20"/>
                <w:szCs w:val="20"/>
                <w:lang w:val="uk-UA" w:eastAsia="uk-UA"/>
              </w:rPr>
              <w:tab/>
              <w:t>пропозицій щодо організаційної структури та штатного розкладу Товариства, внесення змін до них;</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4)</w:t>
            </w:r>
            <w:r w:rsidRPr="00E62E1D">
              <w:rPr>
                <w:rFonts w:ascii="Times New Roman" w:eastAsia="Times New Roman" w:hAnsi="Times New Roman" w:cs="Times New Roman"/>
                <w:color w:val="000000"/>
                <w:sz w:val="20"/>
                <w:szCs w:val="20"/>
                <w:lang w:val="uk-UA" w:eastAsia="uk-UA"/>
              </w:rPr>
              <w:tab/>
              <w:t>проектів положення про умови оплати праці та преміювання працівників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5)</w:t>
            </w:r>
            <w:r w:rsidRPr="00E62E1D">
              <w:rPr>
                <w:rFonts w:ascii="Times New Roman" w:eastAsia="Times New Roman" w:hAnsi="Times New Roman" w:cs="Times New Roman"/>
                <w:color w:val="000000"/>
                <w:sz w:val="20"/>
                <w:szCs w:val="20"/>
                <w:lang w:val="uk-UA" w:eastAsia="uk-UA"/>
              </w:rPr>
              <w:tab/>
              <w:t>пропозицій щодо порядку денного, дати і місця проведення Загальних зборів;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6)</w:t>
            </w:r>
            <w:r w:rsidRPr="00E62E1D">
              <w:rPr>
                <w:rFonts w:ascii="Times New Roman" w:eastAsia="Times New Roman" w:hAnsi="Times New Roman" w:cs="Times New Roman"/>
                <w:color w:val="000000"/>
                <w:sz w:val="20"/>
                <w:szCs w:val="20"/>
                <w:lang w:val="uk-UA" w:eastAsia="uk-UA"/>
              </w:rPr>
              <w:tab/>
              <w:t>пропозицій щодо створення організаційного комітету Загальних зборів та/або призначення особи, яка скликає Збори, дати складення Переліку Акціонерів; пропозицій щодо складу реєстраційної комісії та Лічильної комісії;</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7)</w:t>
            </w:r>
            <w:r w:rsidRPr="00E62E1D">
              <w:rPr>
                <w:rFonts w:ascii="Times New Roman" w:eastAsia="Times New Roman" w:hAnsi="Times New Roman" w:cs="Times New Roman"/>
                <w:color w:val="000000"/>
                <w:sz w:val="20"/>
                <w:szCs w:val="20"/>
                <w:lang w:val="uk-UA" w:eastAsia="uk-UA"/>
              </w:rPr>
              <w:tab/>
              <w:t>проектів документів, що пов'язані з порядком денним Загальних зборів, та проектів рішень Загальних зборів;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8)</w:t>
            </w:r>
            <w:r w:rsidRPr="00E62E1D">
              <w:rPr>
                <w:rFonts w:ascii="Times New Roman" w:eastAsia="Times New Roman" w:hAnsi="Times New Roman" w:cs="Times New Roman"/>
                <w:color w:val="000000"/>
                <w:sz w:val="20"/>
                <w:szCs w:val="20"/>
                <w:lang w:val="uk-UA" w:eastAsia="uk-UA"/>
              </w:rPr>
              <w:tab/>
              <w:t>інших документів та матеріалів з питань, що потребують затвердження або надання попередньої згоди Наглядової ради;</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4.</w:t>
            </w:r>
            <w:r w:rsidRPr="00E62E1D">
              <w:rPr>
                <w:rFonts w:ascii="Times New Roman" w:eastAsia="Times New Roman" w:hAnsi="Times New Roman" w:cs="Times New Roman"/>
                <w:color w:val="000000"/>
                <w:sz w:val="20"/>
                <w:szCs w:val="20"/>
                <w:lang w:val="uk-UA" w:eastAsia="uk-UA"/>
              </w:rPr>
              <w:tab/>
              <w:t>підготовка періодичної фінансової та іншої звітності згідно з внутрішніми правилами і процедурами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5.</w:t>
            </w:r>
            <w:r w:rsidRPr="00E62E1D">
              <w:rPr>
                <w:rFonts w:ascii="Times New Roman" w:eastAsia="Times New Roman" w:hAnsi="Times New Roman" w:cs="Times New Roman"/>
                <w:color w:val="000000"/>
                <w:sz w:val="20"/>
                <w:szCs w:val="20"/>
                <w:lang w:val="uk-UA" w:eastAsia="uk-UA"/>
              </w:rPr>
              <w:tab/>
              <w:t>надання річного звіту та балансу Товариства на затвердження Загальних зборів;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6.</w:t>
            </w:r>
            <w:r w:rsidRPr="00E62E1D">
              <w:rPr>
                <w:rFonts w:ascii="Times New Roman" w:eastAsia="Times New Roman" w:hAnsi="Times New Roman" w:cs="Times New Roman"/>
                <w:color w:val="000000"/>
                <w:sz w:val="20"/>
                <w:szCs w:val="20"/>
                <w:lang w:val="uk-UA" w:eastAsia="uk-UA"/>
              </w:rPr>
              <w:tab/>
              <w:t>за дорученням Наглядової ради, організація скликання та проведення чергових та позачергових Загальних зборів; надання організаційно-технічної підтримки у зв'язку із скликанням та проведенням Загальних зборів;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7.</w:t>
            </w:r>
            <w:r w:rsidRPr="00E62E1D">
              <w:rPr>
                <w:rFonts w:ascii="Times New Roman" w:eastAsia="Times New Roman" w:hAnsi="Times New Roman" w:cs="Times New Roman"/>
                <w:color w:val="000000"/>
                <w:sz w:val="20"/>
                <w:szCs w:val="20"/>
                <w:lang w:val="uk-UA" w:eastAsia="uk-UA"/>
              </w:rPr>
              <w:tab/>
              <w:t>розробка та затвердження поточних фінансово-господарських планів і оперативних завдань Товариства та забезпечення їх реалізації;</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8.</w:t>
            </w:r>
            <w:r w:rsidRPr="00E62E1D">
              <w:rPr>
                <w:rFonts w:ascii="Times New Roman" w:eastAsia="Times New Roman" w:hAnsi="Times New Roman" w:cs="Times New Roman"/>
                <w:color w:val="000000"/>
                <w:sz w:val="20"/>
                <w:szCs w:val="20"/>
                <w:lang w:val="uk-UA" w:eastAsia="uk-UA"/>
              </w:rPr>
              <w:tab/>
              <w:t>затвердження типових цін на продукцію і тарифів на роботи та послуги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9.</w:t>
            </w:r>
            <w:r w:rsidRPr="00E62E1D">
              <w:rPr>
                <w:rFonts w:ascii="Times New Roman" w:eastAsia="Times New Roman" w:hAnsi="Times New Roman" w:cs="Times New Roman"/>
                <w:color w:val="000000"/>
                <w:sz w:val="20"/>
                <w:szCs w:val="20"/>
                <w:lang w:val="uk-UA" w:eastAsia="uk-UA"/>
              </w:rPr>
              <w:tab/>
              <w:t>затвердження посадових інструкцій;</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10.</w:t>
            </w:r>
            <w:r w:rsidRPr="00E62E1D">
              <w:rPr>
                <w:rFonts w:ascii="Times New Roman" w:eastAsia="Times New Roman" w:hAnsi="Times New Roman" w:cs="Times New Roman"/>
                <w:color w:val="000000"/>
                <w:sz w:val="20"/>
                <w:szCs w:val="20"/>
                <w:lang w:val="uk-UA" w:eastAsia="uk-UA"/>
              </w:rPr>
              <w:tab/>
              <w:t>організація ведення бухгалтерського обліку та звітності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11.</w:t>
            </w:r>
            <w:r w:rsidRPr="00E62E1D">
              <w:rPr>
                <w:rFonts w:ascii="Times New Roman" w:eastAsia="Times New Roman" w:hAnsi="Times New Roman" w:cs="Times New Roman"/>
                <w:color w:val="000000"/>
                <w:sz w:val="20"/>
                <w:szCs w:val="20"/>
                <w:lang w:val="uk-UA" w:eastAsia="uk-UA"/>
              </w:rPr>
              <w:tab/>
              <w:t>організація ведення обліку кадрів Товариства, прийому та звільнення працівників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12.</w:t>
            </w:r>
            <w:r w:rsidRPr="00E62E1D">
              <w:rPr>
                <w:rFonts w:ascii="Times New Roman" w:eastAsia="Times New Roman" w:hAnsi="Times New Roman" w:cs="Times New Roman"/>
                <w:color w:val="000000"/>
                <w:sz w:val="20"/>
                <w:szCs w:val="20"/>
                <w:lang w:val="uk-UA" w:eastAsia="uk-UA"/>
              </w:rPr>
              <w:tab/>
              <w:t>організація діловодства і документообігу у Товаристві;</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13.</w:t>
            </w:r>
            <w:r w:rsidRPr="00E62E1D">
              <w:rPr>
                <w:rFonts w:ascii="Times New Roman" w:eastAsia="Times New Roman" w:hAnsi="Times New Roman" w:cs="Times New Roman"/>
                <w:color w:val="000000"/>
                <w:sz w:val="20"/>
                <w:szCs w:val="20"/>
                <w:lang w:val="uk-UA" w:eastAsia="uk-UA"/>
              </w:rPr>
              <w:tab/>
              <w:t>розробка та узгодження проекту колективного договору (з урахуванням рекомендацій Наглядової ради), укладення, внесення змін та виконання колективного договору;</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14.</w:t>
            </w:r>
            <w:r w:rsidRPr="00E62E1D">
              <w:rPr>
                <w:rFonts w:ascii="Times New Roman" w:eastAsia="Times New Roman" w:hAnsi="Times New Roman" w:cs="Times New Roman"/>
                <w:color w:val="000000"/>
                <w:sz w:val="20"/>
                <w:szCs w:val="20"/>
                <w:lang w:val="uk-UA" w:eastAsia="uk-UA"/>
              </w:rPr>
              <w:tab/>
              <w:t>забезпечення проведення аудиторської перевірки діяльності Товариства на вимогу уповноважених осіб або органів управління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15.</w:t>
            </w:r>
            <w:r w:rsidRPr="00E62E1D">
              <w:rPr>
                <w:rFonts w:ascii="Times New Roman" w:eastAsia="Times New Roman" w:hAnsi="Times New Roman" w:cs="Times New Roman"/>
                <w:color w:val="000000"/>
                <w:sz w:val="20"/>
                <w:szCs w:val="20"/>
                <w:lang w:val="uk-UA" w:eastAsia="uk-UA"/>
              </w:rPr>
              <w:tab/>
              <w:t>виконання інших завдань та обов'язків, передбачених Статутом, внутрішніми документами Товариства, рішеннями Загальних зборів і Наглядової ради.</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Відповідно до Положення про Виконавчий орган, Генеральний директор також зобов'язаний:</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 xml:space="preserve">діяти в інтересах Товариства добросовісно, розумно та не перевищувати свої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w:t>
            </w:r>
            <w:r w:rsidRPr="00E62E1D">
              <w:rPr>
                <w:rFonts w:ascii="Times New Roman" w:eastAsia="Times New Roman" w:hAnsi="Times New Roman" w:cs="Times New Roman"/>
                <w:color w:val="000000"/>
                <w:sz w:val="20"/>
                <w:szCs w:val="20"/>
                <w:lang w:val="uk-UA" w:eastAsia="uk-UA"/>
              </w:rPr>
              <w:lastRenderedPageBreak/>
              <w:t>подібних обставин;</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керуватися у своїй діяльності чинним законодавством України, Статутом Товариства, цим Положенням, іншими внутрішніми документами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виконувати рішення, прийняті загальними зборами акціонерів та наглядовою радою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особисто брати участь у чергових та позачергових загальних зборах акціонерів та засіданнях наглядової ради за їх вимогою. Завчасно повідомляти про неможливість участі у загальних зборах акціонерів, наглядової ради із зазначенням причини;</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виконавчого органу, особам, які не мають доступу до такої інформації, а також використовувати її у своїх інтересах або в інтересах третіх осіб;</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r w:rsidRPr="00E62E1D">
              <w:rPr>
                <w:rFonts w:ascii="Times New Roman" w:eastAsia="Times New Roman" w:hAnsi="Times New Roman" w:cs="Times New Roman"/>
                <w:color w:val="000000"/>
                <w:sz w:val="20"/>
                <w:szCs w:val="20"/>
                <w:lang w:val="uk-UA" w:eastAsia="uk-UA"/>
              </w:rPr>
              <w:t>-</w:t>
            </w:r>
            <w:r w:rsidRPr="00E62E1D">
              <w:rPr>
                <w:rFonts w:ascii="Times New Roman" w:eastAsia="Times New Roman" w:hAnsi="Times New Roman" w:cs="Times New Roman"/>
                <w:color w:val="000000"/>
                <w:sz w:val="20"/>
                <w:szCs w:val="20"/>
                <w:lang w:val="uk-UA" w:eastAsia="uk-UA"/>
              </w:rPr>
              <w:tab/>
              <w:t>своєчасно надавати наглядовій раді, ревізійній комісії, внутрішнім та зовнішній аудиторам Товариства повну і точну інформацію про діяльність та фінансовий стан Товариства.</w:t>
            </w: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p>
          <w:p w:rsidR="00E62E1D" w:rsidRPr="00E62E1D" w:rsidRDefault="00E62E1D" w:rsidP="00E62E1D">
            <w:pPr>
              <w:spacing w:after="0" w:line="240" w:lineRule="auto"/>
              <w:jc w:val="center"/>
              <w:rPr>
                <w:rFonts w:ascii="Times New Roman" w:eastAsia="Times New Roman" w:hAnsi="Times New Roman" w:cs="Times New Roman"/>
                <w:color w:val="000000"/>
                <w:sz w:val="20"/>
                <w:szCs w:val="20"/>
                <w:lang w:val="uk-UA" w:eastAsia="uk-UA"/>
              </w:rPr>
            </w:pP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7194"/>
      </w:tblGrid>
      <w:tr w:rsidR="00E62E1D" w:rsidRPr="00E62E1D" w:rsidTr="008C660B">
        <w:tc>
          <w:tcPr>
            <w:tcW w:w="2943" w:type="dxa"/>
          </w:tcPr>
          <w:p w:rsidR="00E62E1D" w:rsidRPr="00E62E1D" w:rsidRDefault="00E62E1D" w:rsidP="00E62E1D">
            <w:pPr>
              <w:spacing w:after="0" w:line="240" w:lineRule="auto"/>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Чи проведені засідання виконавчого органу:</w:t>
            </w:r>
            <w:r w:rsidRPr="00E62E1D">
              <w:rPr>
                <w:rFonts w:ascii="Times New Roman" w:eastAsia="Times New Roman" w:hAnsi="Times New Roman" w:cs="Times New Roman"/>
                <w:b/>
                <w:sz w:val="20"/>
                <w:szCs w:val="20"/>
                <w:lang w:eastAsia="uk-UA"/>
              </w:rPr>
              <w:br/>
              <w:t>загальний опис прийнятих на них рішень;</w:t>
            </w:r>
            <w:r w:rsidRPr="00E62E1D">
              <w:rPr>
                <w:rFonts w:ascii="Times New Roman" w:eastAsia="Times New Roman" w:hAnsi="Times New Roman" w:cs="Times New Roman"/>
                <w:b/>
                <w:sz w:val="20"/>
                <w:szCs w:val="20"/>
                <w:lang w:eastAsia="uk-UA"/>
              </w:rPr>
              <w:br/>
              <w:t>інформація про результати роботи виконавчого органу;</w:t>
            </w:r>
            <w:r w:rsidRPr="00E62E1D">
              <w:rPr>
                <w:rFonts w:ascii="Times New Roman" w:eastAsia="Times New Roman" w:hAnsi="Times New Roman" w:cs="Times New Roman"/>
                <w:b/>
                <w:sz w:val="20"/>
                <w:szCs w:val="20"/>
                <w:lang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Інформація про комітети та проведені засідання виконавчого органу не наводиться, оскільки виконавчий орган одноосібний.</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 Виконавчий орган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 оскільки для приватних акціонерних товариств це не є обов'язковим. Відповідно результати роботи виконавчого органу не оцінювалися, визначення, як діяльність виконавчого органу зумовила зміни у фінансово-господарській діяльності товариства не здійснювалося.</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Виконавчий орган приймає в межах своєї компетенції всі необхідні для забезпечення поточної діяльності Товариства рішення, що безпосередньо суттєво впливає на фінансово-господарську діяльність Товариства.</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p>
        </w:tc>
      </w:tr>
      <w:tr w:rsidR="00E62E1D" w:rsidRPr="00E62E1D" w:rsidTr="008C660B">
        <w:tc>
          <w:tcPr>
            <w:tcW w:w="2943" w:type="dxa"/>
          </w:tcPr>
          <w:p w:rsidR="00E62E1D" w:rsidRPr="00E62E1D" w:rsidRDefault="00E62E1D" w:rsidP="00E62E1D">
            <w:pPr>
              <w:spacing w:after="0" w:line="240" w:lineRule="auto"/>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Оцінка роботи виконавчого органу</w:t>
            </w:r>
          </w:p>
        </w:tc>
        <w:tc>
          <w:tcPr>
            <w:tcW w:w="7194" w:type="dxa"/>
          </w:tcPr>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Оцінка роботи виконавчого органу не здійснювалася.</w:t>
            </w:r>
          </w:p>
        </w:tc>
      </w:tr>
    </w:tbl>
    <w:p w:rsidR="00E62E1D" w:rsidRPr="00E62E1D" w:rsidRDefault="00E62E1D" w:rsidP="00E62E1D">
      <w:pPr>
        <w:spacing w:after="0" w:line="240" w:lineRule="auto"/>
        <w:rPr>
          <w:rFonts w:ascii="Times New Roman" w:eastAsia="Times New Roman" w:hAnsi="Times New Roman" w:cs="Times New Roman"/>
          <w:sz w:val="24"/>
          <w:szCs w:val="24"/>
          <w:lang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0" w:line="240" w:lineRule="auto"/>
        <w:jc w:val="center"/>
        <w:rPr>
          <w:rFonts w:ascii="Times New Roman" w:eastAsia="Times New Roman" w:hAnsi="Times New Roman" w:cs="Times New Roman"/>
          <w:b/>
          <w:color w:val="000000"/>
          <w:sz w:val="28"/>
          <w:szCs w:val="28"/>
          <w:lang w:val="uk-UA" w:eastAsia="uk-UA"/>
        </w:rPr>
      </w:pPr>
      <w:r w:rsidRPr="00E62E1D">
        <w:rPr>
          <w:rFonts w:ascii="Times New Roman" w:eastAsia="Times New Roman" w:hAnsi="Times New Roman" w:cs="Times New Roman"/>
          <w:b/>
          <w:color w:val="000000"/>
          <w:sz w:val="28"/>
          <w:szCs w:val="28"/>
          <w:lang w:val="uk-UA" w:eastAsia="uk-UA"/>
        </w:rPr>
        <w:lastRenderedPageBreak/>
        <w:t>Додаткова інформація про наглядову раду та виконавчий орган емітента</w:t>
      </w: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Відповідно до чинної редакції Статуту Товариства, у Товаристві створюється НАГЛЯДОВА РАДА, яка здійснює захист прав Акціонерів, і в межах компетенції, визначеної Статутом та Законом про АТ, контролює та регулює діяльність виконавчого органу.</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sz w:val="20"/>
          <w:szCs w:val="20"/>
          <w:lang w:eastAsia="uk-UA"/>
        </w:rPr>
      </w:pPr>
      <w:r w:rsidRPr="00E62E1D">
        <w:rPr>
          <w:rFonts w:ascii="Times New Roman" w:eastAsia="Times New Roman" w:hAnsi="Times New Roman" w:cs="Times New Roman"/>
          <w:b/>
          <w:bCs/>
          <w:sz w:val="20"/>
          <w:szCs w:val="20"/>
          <w:lang w:eastAsia="uk-UA"/>
        </w:rPr>
        <w:t>Опис основних характеристик систем внутрішнього контролю і управління ризиками емітента:</w:t>
      </w: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Служби з внутрішнього контролю та управління ризиками не створено. Менеджмент приймає рішення з мінімізації ризиків, спираючись на власні знання та досвід, та застосовуючи наявні ресурси.</w:t>
      </w:r>
    </w:p>
    <w:p w:rsidR="00E62E1D" w:rsidRPr="00E62E1D" w:rsidRDefault="00E62E1D" w:rsidP="00E62E1D">
      <w:pPr>
        <w:spacing w:after="0" w:line="240" w:lineRule="auto"/>
        <w:outlineLvl w:val="2"/>
        <w:rPr>
          <w:rFonts w:ascii="Times New Roman" w:eastAsia="Times New Roman" w:hAnsi="Times New Roman" w:cs="Times New Roman"/>
          <w:b/>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E62E1D">
        <w:rPr>
          <w:rFonts w:ascii="Times New Roman" w:eastAsia="Times New Roman" w:hAnsi="Times New Roman" w:cs="Times New Roman"/>
          <w:sz w:val="20"/>
          <w:szCs w:val="20"/>
          <w:lang w:val="uk-UA" w:eastAsia="uk-UA"/>
        </w:rPr>
        <w:t xml:space="preserve"> </w:t>
      </w:r>
      <w:r w:rsidRPr="00E62E1D">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E62E1D">
        <w:rPr>
          <w:rFonts w:ascii="Times New Roman" w:eastAsia="Times New Roman" w:hAnsi="Times New Roman" w:cs="Times New Roman"/>
          <w:sz w:val="20"/>
          <w:szCs w:val="20"/>
          <w:lang w:val="uk-UA" w:eastAsia="uk-UA"/>
        </w:rPr>
        <w:t xml:space="preserve"> </w:t>
      </w:r>
      <w:r w:rsidRPr="00E62E1D">
        <w:rPr>
          <w:rFonts w:ascii="Times New Roman" w:eastAsia="Times New Roman" w:hAnsi="Times New Roman" w:cs="Times New Roman"/>
          <w:b/>
          <w:bCs/>
          <w:color w:val="000000"/>
          <w:sz w:val="20"/>
          <w:szCs w:val="20"/>
          <w:lang w:val="uk-UA" w:eastAsia="uk-UA"/>
        </w:rPr>
        <w:t xml:space="preserve">  </w:t>
      </w:r>
      <w:r w:rsidRPr="00E62E1D">
        <w:rPr>
          <w:rFonts w:ascii="Times New Roman" w:eastAsia="Times New Roman" w:hAnsi="Times New Roman" w:cs="Times New Roman"/>
          <w:bCs/>
          <w:color w:val="000000"/>
          <w:sz w:val="20"/>
          <w:szCs w:val="20"/>
          <w:u w:val="single"/>
          <w:lang w:val="en-US" w:eastAsia="uk-UA"/>
        </w:rPr>
        <w:t>Так, введено посаду ревізора</w:t>
      </w:r>
    </w:p>
    <w:p w:rsidR="00E62E1D" w:rsidRPr="00E62E1D" w:rsidRDefault="00E62E1D" w:rsidP="00E62E1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E62E1D">
        <w:rPr>
          <w:rFonts w:ascii="Times New Roman" w:eastAsia="Times New Roman" w:hAnsi="Times New Roman" w:cs="Times New Roman"/>
          <w:b/>
          <w:sz w:val="20"/>
          <w:szCs w:val="20"/>
          <w:lang w:eastAsia="ru-RU"/>
        </w:rPr>
        <w:t>Якщо в товаристві створено ревізійну комісію:</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E62E1D">
        <w:rPr>
          <w:rFonts w:ascii="Times New Roman" w:eastAsia="Times New Roman" w:hAnsi="Times New Roman" w:cs="Times New Roman"/>
          <w:b/>
          <w:bCs/>
          <w:color w:val="000000"/>
          <w:sz w:val="20"/>
          <w:szCs w:val="20"/>
          <w:u w:val="single"/>
          <w:lang w:val="uk-UA" w:eastAsia="uk-UA"/>
        </w:rPr>
        <w:t xml:space="preserve"> </w:t>
      </w:r>
      <w:r w:rsidRPr="00E62E1D">
        <w:rPr>
          <w:rFonts w:ascii="Times New Roman" w:eastAsia="Times New Roman" w:hAnsi="Times New Roman" w:cs="Times New Roman"/>
          <w:bCs/>
          <w:color w:val="000000"/>
          <w:sz w:val="20"/>
          <w:szCs w:val="20"/>
          <w:u w:val="single"/>
          <w:lang w:val="en-US" w:eastAsia="uk-UA"/>
        </w:rPr>
        <w:t>0</w:t>
      </w:r>
      <w:r w:rsidRPr="00E62E1D">
        <w:rPr>
          <w:rFonts w:ascii="Times New Roman" w:eastAsia="Times New Roman" w:hAnsi="Times New Roman" w:cs="Times New Roman"/>
          <w:b/>
          <w:bCs/>
          <w:color w:val="000000"/>
          <w:sz w:val="20"/>
          <w:szCs w:val="20"/>
          <w:u w:val="single"/>
          <w:lang w:val="uk-UA" w:eastAsia="uk-UA"/>
        </w:rPr>
        <w:t xml:space="preserve"> </w:t>
      </w:r>
      <w:r w:rsidRPr="00E62E1D">
        <w:rPr>
          <w:rFonts w:ascii="Times New Roman" w:eastAsia="Times New Roman" w:hAnsi="Times New Roman" w:cs="Times New Roman"/>
          <w:b/>
          <w:bCs/>
          <w:color w:val="000000"/>
          <w:sz w:val="20"/>
          <w:szCs w:val="20"/>
          <w:lang w:val="uk-UA" w:eastAsia="uk-UA"/>
        </w:rPr>
        <w:t xml:space="preserve"> осіб.</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E62E1D">
        <w:rPr>
          <w:rFonts w:ascii="Times New Roman" w:eastAsia="Times New Roman" w:hAnsi="Times New Roman" w:cs="Times New Roman"/>
          <w:b/>
          <w:bCs/>
          <w:color w:val="000000"/>
          <w:sz w:val="20"/>
          <w:szCs w:val="20"/>
          <w:u w:val="single"/>
          <w:lang w:val="uk-UA" w:eastAsia="uk-UA"/>
        </w:rPr>
        <w:t xml:space="preserve"> </w:t>
      </w:r>
      <w:r w:rsidRPr="00E62E1D">
        <w:rPr>
          <w:rFonts w:ascii="Times New Roman" w:eastAsia="Times New Roman" w:hAnsi="Times New Roman" w:cs="Times New Roman"/>
          <w:bCs/>
          <w:color w:val="000000"/>
          <w:sz w:val="20"/>
          <w:szCs w:val="20"/>
          <w:u w:val="single"/>
          <w:lang w:val="en-US" w:eastAsia="uk-UA"/>
        </w:rPr>
        <w:t>0</w:t>
      </w:r>
      <w:r w:rsidRPr="00E62E1D">
        <w:rPr>
          <w:rFonts w:ascii="Times New Roman" w:eastAsia="Times New Roman" w:hAnsi="Times New Roman" w:cs="Times New Roman"/>
          <w:bCs/>
          <w:color w:val="000000"/>
          <w:sz w:val="20"/>
          <w:szCs w:val="20"/>
          <w:u w:val="single"/>
          <w:lang w:eastAsia="uk-UA"/>
        </w:rPr>
        <w:t xml:space="preserve"> </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Не належить до компетенції жодного органу</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Затвердження планів</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Визначення розміру</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винагороди для голови та</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Визначення розміру</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винагороди для голови</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Прийняття рішення про</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притягнення до майнової</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відповідальності членів</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Прийняття рішення про</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додаткову емісію акцій</w:t>
            </w:r>
            <w:r w:rsidRPr="00E62E1D">
              <w:rPr>
                <w:rFonts w:ascii="Times New Roman" w:eastAsia="Times New Roman" w:hAnsi="Times New Roman" w:cs="Times New Roman"/>
                <w:bCs/>
                <w:color w:val="000000"/>
                <w:sz w:val="20"/>
                <w:szCs w:val="20"/>
                <w:lang w:eastAsia="uk-UA"/>
              </w:rPr>
              <w:t xml:space="preserve"> </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Прийняття рішення про</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викуп, реалізацію та</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4350"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E62E1D">
              <w:rPr>
                <w:rFonts w:ascii="Times New Roman" w:eastAsia="Times New Roman" w:hAnsi="Times New Roman" w:cs="Times New Roman"/>
                <w:bCs/>
                <w:color w:val="000000"/>
                <w:sz w:val="20"/>
                <w:szCs w:val="20"/>
                <w:lang w:eastAsia="uk-UA"/>
              </w:rPr>
              <w:t xml:space="preserve"> </w:t>
            </w:r>
            <w:r w:rsidRPr="00E62E1D">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u w:val="single"/>
          <w:lang w:eastAsia="uk-UA"/>
        </w:rPr>
      </w:pPr>
      <w:r w:rsidRPr="00E62E1D">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E62E1D">
        <w:rPr>
          <w:rFonts w:ascii="Times New Roman" w:eastAsia="Times New Roman" w:hAnsi="Times New Roman" w:cs="Times New Roman"/>
          <w:b/>
          <w:bCs/>
          <w:color w:val="000000"/>
          <w:sz w:val="20"/>
          <w:szCs w:val="20"/>
          <w:lang w:eastAsia="uk-UA"/>
        </w:rPr>
        <w:t xml:space="preserve"> )  </w:t>
      </w:r>
      <w:r w:rsidRPr="00E62E1D">
        <w:rPr>
          <w:rFonts w:ascii="Times New Roman" w:eastAsia="Times New Roman" w:hAnsi="Times New Roman" w:cs="Times New Roman"/>
          <w:b/>
          <w:bCs/>
          <w:color w:val="000000"/>
          <w:sz w:val="20"/>
          <w:szCs w:val="20"/>
          <w:u w:val="single"/>
          <w:lang w:eastAsia="uk-UA"/>
        </w:rPr>
        <w:t xml:space="preserve"> </w:t>
      </w:r>
      <w:r w:rsidRPr="00E62E1D">
        <w:rPr>
          <w:rFonts w:ascii="Times New Roman" w:eastAsia="Times New Roman" w:hAnsi="Times New Roman" w:cs="Times New Roman"/>
          <w:bCs/>
          <w:sz w:val="20"/>
          <w:szCs w:val="20"/>
          <w:u w:val="single"/>
          <w:lang w:val="en-US" w:eastAsia="uk-UA"/>
        </w:rPr>
        <w:t>Так</w:t>
      </w:r>
      <w:r w:rsidRPr="00E62E1D">
        <w:rPr>
          <w:rFonts w:ascii="Times New Roman" w:eastAsia="Times New Roman" w:hAnsi="Times New Roman" w:cs="Times New Roman"/>
          <w:bCs/>
          <w:sz w:val="20"/>
          <w:szCs w:val="20"/>
          <w:u w:val="single"/>
          <w:lang w:eastAsia="uk-UA"/>
        </w:rPr>
        <w:t xml:space="preserve"> </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u w:val="single"/>
          <w:lang w:eastAsia="uk-UA"/>
        </w:rPr>
      </w:pPr>
      <w:r w:rsidRPr="00E62E1D">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E62E1D">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E62E1D">
        <w:rPr>
          <w:rFonts w:ascii="Times New Roman" w:eastAsia="Times New Roman" w:hAnsi="Times New Roman" w:cs="Times New Roman"/>
          <w:b/>
          <w:bCs/>
          <w:color w:val="000000"/>
          <w:sz w:val="20"/>
          <w:szCs w:val="20"/>
          <w:lang w:eastAsia="uk-UA"/>
        </w:rPr>
        <w:t xml:space="preserve">  </w:t>
      </w:r>
      <w:r w:rsidRPr="00E62E1D">
        <w:rPr>
          <w:rFonts w:ascii="Times New Roman" w:eastAsia="Times New Roman" w:hAnsi="Times New Roman" w:cs="Times New Roman"/>
          <w:bCs/>
          <w:sz w:val="20"/>
          <w:szCs w:val="20"/>
          <w:u w:val="single"/>
          <w:lang w:val="en-US" w:eastAsia="uk-UA"/>
        </w:rPr>
        <w:t>Ні</w:t>
      </w:r>
    </w:p>
    <w:p w:rsidR="00E62E1D" w:rsidRPr="00E62E1D" w:rsidRDefault="00E62E1D" w:rsidP="00E62E1D">
      <w:pPr>
        <w:spacing w:after="0" w:line="240" w:lineRule="auto"/>
        <w:outlineLvl w:val="2"/>
        <w:rPr>
          <w:rFonts w:ascii="Times New Roman" w:eastAsia="Times New Roman" w:hAnsi="Times New Roman" w:cs="Times New Roman"/>
          <w:bCs/>
          <w:sz w:val="20"/>
          <w:szCs w:val="20"/>
          <w:u w:val="single"/>
          <w:lang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eastAsia="uk-UA"/>
        </w:rPr>
      </w:pPr>
      <w:r w:rsidRPr="00E62E1D">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E62E1D">
        <w:rPr>
          <w:rFonts w:ascii="Times New Roman" w:eastAsia="Times New Roman" w:hAnsi="Times New Roman" w:cs="Times New Roman"/>
          <w:b/>
          <w:bCs/>
          <w:color w:val="000000"/>
          <w:sz w:val="20"/>
          <w:szCs w:val="20"/>
          <w:lang w:eastAsia="uk-UA"/>
        </w:rPr>
        <w:t xml:space="preserve"> </w:t>
      </w:r>
      <w:r w:rsidRPr="00E62E1D">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eastAsia="uk-UA"/>
              </w:rPr>
              <w:t>Ні</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eastAsia="uk-UA"/>
              </w:rPr>
              <w:t>X</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eastAsia="uk-UA"/>
              </w:rPr>
              <w:t xml:space="preserve"> </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X</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 xml:space="preserve"> </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X</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 xml:space="preserve"> </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
                <w:bCs/>
                <w:sz w:val="20"/>
                <w:szCs w:val="20"/>
                <w:lang w:eastAsia="uk-UA"/>
              </w:rPr>
            </w:pPr>
            <w:r w:rsidRPr="00E62E1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
                <w:bCs/>
                <w:sz w:val="20"/>
                <w:szCs w:val="20"/>
                <w:lang w:eastAsia="uk-UA"/>
              </w:rPr>
            </w:pPr>
            <w:r w:rsidRPr="00E62E1D">
              <w:rPr>
                <w:rFonts w:ascii="Times New Roman" w:eastAsia="Times New Roman" w:hAnsi="Times New Roman" w:cs="Times New Roman"/>
                <w:bCs/>
                <w:sz w:val="20"/>
                <w:szCs w:val="20"/>
                <w:lang w:eastAsia="uk-UA"/>
              </w:rPr>
              <w:t>X</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X</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 xml:space="preserve"> </w:t>
            </w:r>
          </w:p>
        </w:tc>
      </w:tr>
      <w:tr w:rsidR="00E62E1D" w:rsidRPr="00E62E1D" w:rsidTr="008C660B">
        <w:trPr>
          <w:trHeight w:val="284"/>
        </w:trPr>
        <w:tc>
          <w:tcPr>
            <w:tcW w:w="7107"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lastRenderedPageBreak/>
              <w:t xml:space="preserve">Положення про порядок розподілу прибутку               </w:t>
            </w:r>
          </w:p>
        </w:tc>
        <w:tc>
          <w:tcPr>
            <w:tcW w:w="152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X</w:t>
            </w:r>
          </w:p>
        </w:tc>
      </w:tr>
      <w:tr w:rsidR="00E62E1D" w:rsidRPr="00E62E1D" w:rsidTr="008C660B">
        <w:trPr>
          <w:trHeight w:val="284"/>
        </w:trPr>
        <w:tc>
          <w:tcPr>
            <w:tcW w:w="1718"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color w:val="000000"/>
                <w:sz w:val="20"/>
                <w:szCs w:val="20"/>
                <w:lang w:val="uk-UA" w:eastAsia="uk-UA"/>
              </w:rPr>
              <w:t xml:space="preserve">Інше (запишіть)                                        </w:t>
            </w:r>
          </w:p>
        </w:tc>
        <w:tc>
          <w:tcPr>
            <w:tcW w:w="8419"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eastAsia="uk-UA"/>
              </w:rPr>
              <w:t>д/н</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eastAsia="uk-UA"/>
              </w:rPr>
              <w:t>Інформація розміщується на власному веб-сайті акціонерного товариства</w:t>
            </w:r>
          </w:p>
        </w:tc>
      </w:tr>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Так</w:t>
            </w:r>
          </w:p>
        </w:tc>
      </w:tr>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Інформація про акціонерів, які володіють 5 відсотків та більше голосуючих акцій</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r>
      <w:tr w:rsidR="00E62E1D" w:rsidRPr="00E62E1D" w:rsidTr="008C660B">
        <w:trPr>
          <w:trHeight w:val="284"/>
        </w:trPr>
        <w:tc>
          <w:tcPr>
            <w:tcW w:w="2894"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Так</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E62E1D">
        <w:rPr>
          <w:rFonts w:ascii="Times New Roman" w:eastAsia="Times New Roman" w:hAnsi="Times New Roman" w:cs="Times New Roman"/>
          <w:bCs/>
          <w:sz w:val="20"/>
          <w:szCs w:val="20"/>
          <w:u w:val="single"/>
          <w:lang w:val="en-US" w:eastAsia="uk-UA"/>
        </w:rPr>
        <w:t>Ні</w:t>
      </w: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E62E1D" w:rsidRPr="00E62E1D" w:rsidTr="008C660B">
        <w:trPr>
          <w:trHeight w:val="284"/>
        </w:trPr>
        <w:tc>
          <w:tcPr>
            <w:tcW w:w="62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Ні</w:t>
            </w:r>
          </w:p>
        </w:tc>
      </w:tr>
      <w:tr w:rsidR="00E62E1D" w:rsidRPr="00E62E1D" w:rsidTr="008C660B">
        <w:trPr>
          <w:trHeight w:val="284"/>
        </w:trPr>
        <w:tc>
          <w:tcPr>
            <w:tcW w:w="62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r>
      <w:tr w:rsidR="00E62E1D" w:rsidRPr="00E62E1D" w:rsidTr="008C660B">
        <w:trPr>
          <w:trHeight w:val="284"/>
        </w:trPr>
        <w:tc>
          <w:tcPr>
            <w:tcW w:w="62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281" w:type="dxa"/>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en-US" w:eastAsia="uk-UA"/>
              </w:rPr>
              <w:t>X</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r w:rsidRPr="00E62E1D">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E62E1D" w:rsidRPr="00E62E1D" w:rsidTr="008C660B">
        <w:trPr>
          <w:trHeight w:val="284"/>
        </w:trPr>
        <w:tc>
          <w:tcPr>
            <w:tcW w:w="630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p>
        </w:tc>
        <w:tc>
          <w:tcPr>
            <w:tcW w:w="189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eastAsia="uk-UA"/>
              </w:rPr>
              <w:t>Так</w:t>
            </w:r>
          </w:p>
        </w:tc>
        <w:tc>
          <w:tcPr>
            <w:tcW w:w="193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eastAsia="uk-UA"/>
              </w:rPr>
              <w:t>Ні</w:t>
            </w:r>
          </w:p>
        </w:tc>
      </w:tr>
      <w:tr w:rsidR="00E62E1D" w:rsidRPr="00E62E1D" w:rsidTr="008C660B">
        <w:trPr>
          <w:trHeight w:val="284"/>
        </w:trPr>
        <w:tc>
          <w:tcPr>
            <w:tcW w:w="630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X</w:t>
            </w:r>
          </w:p>
        </w:tc>
      </w:tr>
      <w:tr w:rsidR="00E62E1D" w:rsidRPr="00E62E1D" w:rsidTr="008C660B">
        <w:trPr>
          <w:trHeight w:val="284"/>
        </w:trPr>
        <w:tc>
          <w:tcPr>
            <w:tcW w:w="6309"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sz w:val="20"/>
                <w:szCs w:val="20"/>
                <w:lang w:eastAsia="uk-UA"/>
              </w:rPr>
            </w:pPr>
            <w:r w:rsidRPr="00E62E1D">
              <w:rPr>
                <w:rFonts w:ascii="Times New Roman" w:eastAsia="Times New Roman" w:hAnsi="Times New Roman" w:cs="Times New Roman"/>
                <w:bCs/>
                <w:sz w:val="20"/>
                <w:szCs w:val="20"/>
                <w:lang w:val="en-US" w:eastAsia="uk-UA"/>
              </w:rPr>
              <w:t xml:space="preserve"> </w:t>
            </w:r>
          </w:p>
        </w:tc>
      </w:tr>
      <w:tr w:rsidR="00E62E1D" w:rsidRPr="00E62E1D" w:rsidTr="008C660B">
        <w:trPr>
          <w:trHeight w:val="284"/>
        </w:trPr>
        <w:tc>
          <w:tcPr>
            <w:tcW w:w="1718"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В 2021 році Товариству надавалися аудиторські послуги - виконання завдання з надання впевненості, що не є аудитом чи оглядом історичної фінансової інформації - щодо Звіту про корпоративне управління емітента за 2020 рік.</w:t>
            </w:r>
          </w:p>
        </w:tc>
      </w:tr>
    </w:tbl>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p>
    <w:p w:rsidR="00E62E1D" w:rsidRPr="00E62E1D" w:rsidRDefault="00E62E1D" w:rsidP="00E62E1D">
      <w:pPr>
        <w:spacing w:after="0" w:line="240" w:lineRule="auto"/>
        <w:outlineLvl w:val="2"/>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Ні</w:t>
            </w:r>
          </w:p>
        </w:tc>
      </w:tr>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X</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 xml:space="preserve"> </w:t>
            </w:r>
          </w:p>
        </w:tc>
      </w:tr>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X</w:t>
            </w:r>
          </w:p>
        </w:tc>
      </w:tr>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X</w:t>
            </w:r>
          </w:p>
        </w:tc>
      </w:tr>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X</w:t>
            </w:r>
          </w:p>
        </w:tc>
      </w:tr>
      <w:tr w:rsidR="00E62E1D" w:rsidRPr="00E62E1D" w:rsidTr="008C660B">
        <w:trPr>
          <w:trHeight w:val="284"/>
        </w:trPr>
        <w:tc>
          <w:tcPr>
            <w:tcW w:w="6813" w:type="dxa"/>
            <w:gridSpan w:val="2"/>
            <w:shd w:val="clear" w:color="auto" w:fill="auto"/>
            <w:vAlign w:val="center"/>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sz w:val="20"/>
                <w:szCs w:val="20"/>
                <w:lang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E62E1D" w:rsidRPr="00E62E1D" w:rsidRDefault="00E62E1D" w:rsidP="00E62E1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X</w:t>
            </w:r>
          </w:p>
        </w:tc>
      </w:tr>
      <w:tr w:rsidR="00E62E1D" w:rsidRPr="00E62E1D" w:rsidTr="008C660B">
        <w:trPr>
          <w:trHeight w:val="284"/>
        </w:trPr>
        <w:tc>
          <w:tcPr>
            <w:tcW w:w="1662" w:type="dxa"/>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val="uk-UA" w:eastAsia="uk-UA"/>
              </w:rPr>
              <w:t xml:space="preserve">Інше (запишіть)                                        </w:t>
            </w:r>
          </w:p>
        </w:tc>
        <w:tc>
          <w:tcPr>
            <w:tcW w:w="8475" w:type="dxa"/>
            <w:gridSpan w:val="3"/>
            <w:shd w:val="clear" w:color="auto" w:fill="auto"/>
          </w:tcPr>
          <w:p w:rsidR="00E62E1D" w:rsidRPr="00E62E1D" w:rsidRDefault="00E62E1D" w:rsidP="00E62E1D">
            <w:pPr>
              <w:spacing w:after="0" w:line="240" w:lineRule="auto"/>
              <w:outlineLvl w:val="2"/>
              <w:rPr>
                <w:rFonts w:ascii="Times New Roman" w:eastAsia="Times New Roman" w:hAnsi="Times New Roman" w:cs="Times New Roman"/>
                <w:bCs/>
                <w:color w:val="000000"/>
                <w:sz w:val="20"/>
                <w:szCs w:val="20"/>
                <w:lang w:val="uk-UA" w:eastAsia="uk-UA"/>
              </w:rPr>
            </w:pPr>
            <w:r w:rsidRPr="00E62E1D">
              <w:rPr>
                <w:rFonts w:ascii="Times New Roman" w:eastAsia="Times New Roman" w:hAnsi="Times New Roman" w:cs="Times New Roman"/>
                <w:bCs/>
                <w:color w:val="000000"/>
                <w:sz w:val="20"/>
                <w:szCs w:val="20"/>
                <w:lang w:eastAsia="uk-UA"/>
              </w:rPr>
              <w:t>д/н</w:t>
            </w:r>
          </w:p>
        </w:tc>
      </w:tr>
    </w:tbl>
    <w:p w:rsidR="00E62E1D" w:rsidRPr="00E62E1D" w:rsidRDefault="00E62E1D" w:rsidP="00E62E1D">
      <w:pPr>
        <w:spacing w:after="0" w:line="240" w:lineRule="auto"/>
        <w:rPr>
          <w:rFonts w:ascii="Times New Roman" w:eastAsia="Times New Roman" w:hAnsi="Times New Roman" w:cs="Times New Roman"/>
          <w:b/>
          <w:bCs/>
          <w:color w:val="000000"/>
          <w:sz w:val="20"/>
          <w:szCs w:val="20"/>
          <w:lang w:val="uk-UA"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vanish/>
          <w:color w:val="000000"/>
          <w:sz w:val="24"/>
          <w:szCs w:val="24"/>
          <w:lang w:eastAsia="ru-RU"/>
        </w:rPr>
      </w:pPr>
      <w:r w:rsidRPr="00E62E1D">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E62E1D" w:rsidRPr="00E62E1D" w:rsidTr="008C660B">
        <w:tc>
          <w:tcPr>
            <w:tcW w:w="540"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E62E1D" w:rsidRPr="00E62E1D" w:rsidTr="008C660B">
        <w:tc>
          <w:tcPr>
            <w:tcW w:w="540"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4</w:t>
            </w:r>
          </w:p>
        </w:tc>
      </w:tr>
      <w:tr w:rsidR="00E62E1D" w:rsidRPr="00E62E1D" w:rsidTr="008C660B">
        <w:tc>
          <w:tcPr>
            <w:tcW w:w="540"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Юрченко Свiтлана Миколаївна</w:t>
            </w:r>
          </w:p>
        </w:tc>
        <w:tc>
          <w:tcPr>
            <w:tcW w:w="3119"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79.095833</w:t>
            </w:r>
          </w:p>
        </w:tc>
      </w:tr>
    </w:tbl>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E62E1D">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E62E1D" w:rsidRPr="00E62E1D" w:rsidTr="008C660B">
        <w:tc>
          <w:tcPr>
            <w:tcW w:w="22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Дата виникнення обмеження</w:t>
            </w:r>
          </w:p>
        </w:tc>
      </w:tr>
      <w:tr w:rsidR="00E62E1D" w:rsidRPr="00E62E1D" w:rsidTr="008C660B">
        <w:tc>
          <w:tcPr>
            <w:tcW w:w="22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4</w:t>
            </w:r>
          </w:p>
        </w:tc>
      </w:tr>
      <w:tr w:rsidR="00E62E1D" w:rsidRPr="00E62E1D" w:rsidTr="008C660B">
        <w:tc>
          <w:tcPr>
            <w:tcW w:w="22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120000</w:t>
            </w:r>
          </w:p>
        </w:tc>
        <w:tc>
          <w:tcPr>
            <w:tcW w:w="198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17993</w:t>
            </w:r>
          </w:p>
        </w:tc>
        <w:tc>
          <w:tcPr>
            <w:tcW w:w="4394"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п.10 Прикінцевих та перехідних положень Закону України "Про депозитарну систему України"</w:t>
            </w:r>
          </w:p>
        </w:tc>
        <w:tc>
          <w:tcPr>
            <w:tcW w:w="141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12.10.2014</w:t>
            </w:r>
          </w:p>
        </w:tc>
      </w:tr>
      <w:tr w:rsidR="00E62E1D" w:rsidRPr="00E62E1D" w:rsidTr="008C660B">
        <w:tc>
          <w:tcPr>
            <w:tcW w:w="2268"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Cs/>
                <w:sz w:val="20"/>
                <w:szCs w:val="20"/>
                <w:lang w:val="uk-UA" w:eastAsia="uk-UA"/>
              </w:rPr>
              <w:t>Відповідно до п.10 Прикінцевих та перехідних положень Закону України "Про депозитарну систему України",  акції власників, які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не враховуються при визначенні кворуму та при голосуванні в органах емітента</w:t>
            </w:r>
          </w:p>
        </w:tc>
      </w:tr>
    </w:tbl>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0" w:line="240" w:lineRule="auto"/>
        <w:jc w:val="center"/>
        <w:rPr>
          <w:rFonts w:ascii="Times New Roman" w:eastAsia="Times New Roman" w:hAnsi="Times New Roman" w:cs="Times New Roman"/>
          <w:b/>
          <w:color w:val="000000"/>
          <w:sz w:val="28"/>
          <w:szCs w:val="28"/>
          <w:lang w:val="uk-UA" w:eastAsia="uk-UA"/>
        </w:rPr>
      </w:pPr>
      <w:r w:rsidRPr="00E62E1D">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w:t>
      </w: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п.10.3 Статуту, Наглядова рада обирається Загальними зборами у кількості 3 (трьох) осіб строком на 3 (три) роки. У випадку закінчення цього строку, строк повноважень членів Наглядової ради продовжується до найближчих Загальних зборів, на яких обирається новий склад Наглядової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п.10.5 Статуту, Голова Ради обирається на першому засіданні новообраної Наглядової ради з числа її членів якщо за таке рішення проголосували одноголосно всі члени Наглядової ради. Перше засідання новообраної Наглядової ради може бути проведено в день її обрання. Наглядова Рада може також обрати Секретаря Ради. Функції Секретаря Ради можуть бути покладені на особу, що не входить до складу Наглядової ради. Наглядова рада має право в будь-який час переобрати Голову Ради та Секретаря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п.9.2 Статуту, Обрання та припинення повноважень членів Наглядової ради відноситься до виключної компетенції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п.10.28 Статуту, Загальні збори можуть прийняти рішення про дострокове припинення повноважень членів Наглядової ради з одночасним обранням нового складу Наглядової ради. В такому випадку рішення Загальних зборів про дострокове припинення повноважень може прийматися тільки стосовно всіх членів Наглядової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п.10.29 Статуту, Без рішення Загальних зборів повноваження члена Наглядової ради з одночасним припиненням договору припиняються: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за його бажанням за умови письмового повідомлення про це Товариства за два тижні;</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в разі неможливості виконання обов'язків члена Наглядової ради за станом здоров'я;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в разі набрання законної сили вироком чи рішенням суду, яким його засуджено до покарання, шо виключає можливість виконання обов'язків члена Наглядової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в разі смерті, визнання його недієздатним, обмежено дієздатним, безвісно відсутнім, померлим.</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п.11.2 Статуту, Генеральний директор обирається Наглядовою радою строком на 1 (один) рік, якщо інший строк не передбачений відповідним рішенням Наглядової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п.11.9 Статут, Повноваження Генерального директора можуть бути у будь-який час достроково припинені за рішенням Наглядової ради. Без будь-якого обмеження цього права, Наглядова рада може тимчасово відсторонити (усунути) особу, що займає посаду Генерального директора, від виконання повноважень за посадою із збереженням заробітної плати (з одночасним визначенням строку такого відсторонення (усунення) та призначенням особи, яка тимчасово здійснюватиме його повноваження) з метою перевірки окремих фактів, що стосуються діяльності Товариства, або проведення службового розслідування стосовно дій Генерального директора.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п.12.1 Статуту, Для проведення перевірки фінансово-господарської діяльності Товариства Загальні збори можуть обирати Ревізора. Ревізор обирається з числа фізичних осіб, які мають повну цивільну дієздатність, або юридичних осіб - Акціонерів.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п.12.2 Статуту, Ревізор може обиратися для проведення спеціальної перевірки фінансово-господарської діяльності Товариства або на визначений період, але не більше ніж на три роки.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п.5.2 Положення про Ревізора, У разі, якщо після закінчення строку, на який обрано ревізора, загальними зборами з будь-яких причин не буде прийнято рішення про обрання або переобрання ревізора, повноваження ревізора продовжуються до моменту прийняття загальними зборами рішення про обрання або переобрання ревізора, але не більше, ніж на п'ять років з моменту його обрання.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п.9.2 Статуту, Обрання та припинення повноважень Ревізора відноситься до виключної компетенції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п.5.5 Положення про Ревізора, Повноваження ревізора припиняються достроково: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у разі одностороннього складання з себе повноважень ревізора;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у разі виникнення обставин, які відповідно до чинного законодавства України перешкоджають виконанню обов'язків ревізора;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прийняття загальними зборами акціонерів рішення про відкликання ревізора;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обрання загальними зборами акціонерів нового ревізора на підставах передбачених Положенням;</w:t>
      </w: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в інших випадках, передбачених чинним законодавством України.</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E62E1D">
        <w:rPr>
          <w:rFonts w:ascii="Times New Roman" w:eastAsia="Times New Roman" w:hAnsi="Times New Roman" w:cs="Times New Roman"/>
          <w:b/>
          <w:color w:val="000000"/>
          <w:sz w:val="28"/>
          <w:szCs w:val="28"/>
          <w:lang w:val="uk-UA" w:eastAsia="ru-RU"/>
        </w:rPr>
        <w:lastRenderedPageBreak/>
        <w:t>9) повноваження посадових осіб емітента</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НАГЛЯДОВА РАДА: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п.10.8 Статуту, Наглядова рада приймає рішення про проведення річних (чергових) та позачергових Загальних зборів, в тому числі на вимогу Акціонерів або за пропозицією виконавчого органу. Наглядова рада додатково вирішує - залежно від обставин - декілька або всі наступні питання, що пов'язані зі скликанням та підготовкою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w:t>
      </w:r>
      <w:r w:rsidRPr="00E62E1D">
        <w:rPr>
          <w:rFonts w:ascii="Times New Roman" w:eastAsia="Times New Roman" w:hAnsi="Times New Roman" w:cs="Times New Roman"/>
          <w:sz w:val="20"/>
          <w:szCs w:val="20"/>
          <w:lang w:val="en-US" w:eastAsia="uk-UA"/>
        </w:rPr>
        <w:tab/>
        <w:t>прийняття рішення про дату проведення Загальних зборів; підготовка порядку денного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2)</w:t>
      </w:r>
      <w:r w:rsidRPr="00E62E1D">
        <w:rPr>
          <w:rFonts w:ascii="Times New Roman" w:eastAsia="Times New Roman" w:hAnsi="Times New Roman" w:cs="Times New Roman"/>
          <w:sz w:val="20"/>
          <w:szCs w:val="20"/>
          <w:lang w:val="en-US" w:eastAsia="uk-UA"/>
        </w:rPr>
        <w:tab/>
        <w:t>затвердження тексту повідомлення про проведення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3)</w:t>
      </w:r>
      <w:r w:rsidRPr="00E62E1D">
        <w:rPr>
          <w:rFonts w:ascii="Times New Roman" w:eastAsia="Times New Roman" w:hAnsi="Times New Roman" w:cs="Times New Roman"/>
          <w:sz w:val="20"/>
          <w:szCs w:val="20"/>
          <w:lang w:val="en-US" w:eastAsia="uk-UA"/>
        </w:rPr>
        <w:tab/>
        <w:t>визначення дати складення переліку Акціонерів, які мають право бути повідомленими про проведення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4)</w:t>
      </w:r>
      <w:r w:rsidRPr="00E62E1D">
        <w:rPr>
          <w:rFonts w:ascii="Times New Roman" w:eastAsia="Times New Roman" w:hAnsi="Times New Roman" w:cs="Times New Roman"/>
          <w:sz w:val="20"/>
          <w:szCs w:val="20"/>
          <w:lang w:val="en-US" w:eastAsia="uk-UA"/>
        </w:rPr>
        <w:tab/>
        <w:t>визначення дати складення Переліку Акціонерів, крім випадків, коли така дата чітко визначена Законом про АТ;</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5)</w:t>
      </w:r>
      <w:r w:rsidRPr="00E62E1D">
        <w:rPr>
          <w:rFonts w:ascii="Times New Roman" w:eastAsia="Times New Roman" w:hAnsi="Times New Roman" w:cs="Times New Roman"/>
          <w:sz w:val="20"/>
          <w:szCs w:val="20"/>
          <w:lang w:val="en-US" w:eastAsia="uk-UA"/>
        </w:rPr>
        <w:tab/>
        <w:t>створення організаційного комітету Загальних зборів та/або призначення особи, відповідає за скликання та проведення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6)</w:t>
      </w:r>
      <w:r w:rsidRPr="00E62E1D">
        <w:rPr>
          <w:rFonts w:ascii="Times New Roman" w:eastAsia="Times New Roman" w:hAnsi="Times New Roman" w:cs="Times New Roman"/>
          <w:sz w:val="20"/>
          <w:szCs w:val="20"/>
          <w:lang w:val="en-US" w:eastAsia="uk-UA"/>
        </w:rPr>
        <w:tab/>
        <w:t>призначення Голови Зборів та Секретаря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7)</w:t>
      </w:r>
      <w:r w:rsidRPr="00E62E1D">
        <w:rPr>
          <w:rFonts w:ascii="Times New Roman" w:eastAsia="Times New Roman" w:hAnsi="Times New Roman" w:cs="Times New Roman"/>
          <w:sz w:val="20"/>
          <w:szCs w:val="20"/>
          <w:lang w:val="en-US" w:eastAsia="uk-UA"/>
        </w:rPr>
        <w:tab/>
        <w:t>обрання реєстраційної комісії, за винятком випадків, встановлених Законом про АТ;</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8)</w:t>
      </w:r>
      <w:r w:rsidRPr="00E62E1D">
        <w:rPr>
          <w:rFonts w:ascii="Times New Roman" w:eastAsia="Times New Roman" w:hAnsi="Times New Roman" w:cs="Times New Roman"/>
          <w:sz w:val="20"/>
          <w:szCs w:val="20"/>
          <w:lang w:val="en-US" w:eastAsia="uk-UA"/>
        </w:rPr>
        <w:tab/>
        <w:t>попередній розгляд питань, що внесені до порядку денного Загальних зборів, надання Загальним зборам пропозицій щодо: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розміру та способу зміни Статутного капіталу;</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порядку розподілу прибутків (покриття збитків), а також розміру, строку та порядку виплати дивідендів;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w:t>
      </w:r>
      <w:r w:rsidRPr="00E62E1D">
        <w:rPr>
          <w:rFonts w:ascii="Times New Roman" w:eastAsia="Times New Roman" w:hAnsi="Times New Roman" w:cs="Times New Roman"/>
          <w:sz w:val="20"/>
          <w:szCs w:val="20"/>
          <w:lang w:val="en-US" w:eastAsia="uk-UA"/>
        </w:rPr>
        <w:tab/>
        <w:t>вчинення значного правочину, що підлягає затвердженню Загальними зборами згідно з пунктом 9.2.22 Статуту;</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9)</w:t>
      </w:r>
      <w:r w:rsidRPr="00E62E1D">
        <w:rPr>
          <w:rFonts w:ascii="Times New Roman" w:eastAsia="Times New Roman" w:hAnsi="Times New Roman" w:cs="Times New Roman"/>
          <w:sz w:val="20"/>
          <w:szCs w:val="20"/>
          <w:lang w:val="en-US" w:eastAsia="uk-UA"/>
        </w:rPr>
        <w:tab/>
        <w:t>попередній розгляд проектів документів, що пов'язані з порядком денним Загальних зборів; надання рекомендацій Загальним зборам;</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10)</w:t>
      </w:r>
      <w:r w:rsidRPr="00E62E1D">
        <w:rPr>
          <w:rFonts w:ascii="Times New Roman" w:eastAsia="Times New Roman" w:hAnsi="Times New Roman" w:cs="Times New Roman"/>
          <w:sz w:val="20"/>
          <w:szCs w:val="20"/>
          <w:lang w:val="en-US" w:eastAsia="uk-UA"/>
        </w:rPr>
        <w:tab/>
        <w:t>затвердження проектів рішень Загальних зборів, форми і тексту бюлетеня для голосування;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11)</w:t>
      </w:r>
      <w:r w:rsidRPr="00E62E1D">
        <w:rPr>
          <w:rFonts w:ascii="Times New Roman" w:eastAsia="Times New Roman" w:hAnsi="Times New Roman" w:cs="Times New Roman"/>
          <w:sz w:val="20"/>
          <w:szCs w:val="20"/>
          <w:lang w:val="en-US" w:eastAsia="uk-UA"/>
        </w:rPr>
        <w:tab/>
        <w:t>включення до порядку денного Загальних зборів пропозицій Акціонерів, крім випадків, встановлених Законом про АТ;</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12)</w:t>
      </w:r>
      <w:r w:rsidRPr="00E62E1D">
        <w:rPr>
          <w:rFonts w:ascii="Times New Roman" w:eastAsia="Times New Roman" w:hAnsi="Times New Roman" w:cs="Times New Roman"/>
          <w:sz w:val="20"/>
          <w:szCs w:val="20"/>
          <w:lang w:val="en-US" w:eastAsia="uk-UA"/>
        </w:rPr>
        <w:tab/>
        <w:t>прийняття рішення про розміщення інформації на власній веб-сторінці у мережі Інтернет (крім інформації, що розміщується обов'язково).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п.10.10 Статуту, Наглядова рада має право: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w:t>
      </w:r>
      <w:r w:rsidRPr="00E62E1D">
        <w:rPr>
          <w:rFonts w:ascii="Times New Roman" w:eastAsia="Times New Roman" w:hAnsi="Times New Roman" w:cs="Times New Roman"/>
          <w:sz w:val="20"/>
          <w:szCs w:val="20"/>
          <w:lang w:val="en-US" w:eastAsia="uk-UA"/>
        </w:rPr>
        <w:tab/>
        <w:t>надавати Генеральному директору попередню згоду у формі генеральної згоди Наглядової ради на укладення певної категорії правочинів (певного виду правочинів, з певними контрагентами, в межах певних сум, тощо) на певний період часу, що не може перевищувати шести календарних місяців з дати такого рішення;</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2)</w:t>
      </w:r>
      <w:r w:rsidRPr="00E62E1D">
        <w:rPr>
          <w:rFonts w:ascii="Times New Roman" w:eastAsia="Times New Roman" w:hAnsi="Times New Roman" w:cs="Times New Roman"/>
          <w:sz w:val="20"/>
          <w:szCs w:val="20"/>
          <w:lang w:val="en-US" w:eastAsia="uk-UA"/>
        </w:rPr>
        <w:tab/>
        <w:t>утворювати постійні чи тимчасові комітети Наглядової ради; визначати порядок їх діяльності; затверджувати відповідні положення про комітети;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3)</w:t>
      </w:r>
      <w:r w:rsidRPr="00E62E1D">
        <w:rPr>
          <w:rFonts w:ascii="Times New Roman" w:eastAsia="Times New Roman" w:hAnsi="Times New Roman" w:cs="Times New Roman"/>
          <w:sz w:val="20"/>
          <w:szCs w:val="20"/>
          <w:lang w:val="en-US" w:eastAsia="uk-UA"/>
        </w:rPr>
        <w:tab/>
        <w:t>за пропозицією Голови Ради - обирати корпоративного секретаря, що відповідає за взаємодію Товариства з Акціонерами та/або інвесторами, та визначати обсяг його повноважень;</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4)</w:t>
      </w:r>
      <w:r w:rsidRPr="00E62E1D">
        <w:rPr>
          <w:rFonts w:ascii="Times New Roman" w:eastAsia="Times New Roman" w:hAnsi="Times New Roman" w:cs="Times New Roman"/>
          <w:sz w:val="20"/>
          <w:szCs w:val="20"/>
          <w:lang w:val="en-US" w:eastAsia="uk-UA"/>
        </w:rPr>
        <w:tab/>
        <w:t>залучати зовнішніх консультантів та експертів для аналізу питань, що стосуються діяльності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5)</w:t>
      </w:r>
      <w:r w:rsidRPr="00E62E1D">
        <w:rPr>
          <w:rFonts w:ascii="Times New Roman" w:eastAsia="Times New Roman" w:hAnsi="Times New Roman" w:cs="Times New Roman"/>
          <w:sz w:val="20"/>
          <w:szCs w:val="20"/>
          <w:lang w:val="en-US" w:eastAsia="uk-UA"/>
        </w:rPr>
        <w:tab/>
        <w:t>одержувати будь-яку інформацію і документи стосовно діяльності Товариства від виконавчого та інших органів Товариства, посадових осіб та працівників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6)</w:t>
      </w:r>
      <w:r w:rsidRPr="00E62E1D">
        <w:rPr>
          <w:rFonts w:ascii="Times New Roman" w:eastAsia="Times New Roman" w:hAnsi="Times New Roman" w:cs="Times New Roman"/>
          <w:sz w:val="20"/>
          <w:szCs w:val="20"/>
          <w:lang w:val="en-US" w:eastAsia="uk-UA"/>
        </w:rPr>
        <w:tab/>
        <w:t>вимагати надання Генеральним директором регулярних звітів та/або звітів по окремим питанням поточної діяльності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7)</w:t>
      </w:r>
      <w:r w:rsidRPr="00E62E1D">
        <w:rPr>
          <w:rFonts w:ascii="Times New Roman" w:eastAsia="Times New Roman" w:hAnsi="Times New Roman" w:cs="Times New Roman"/>
          <w:sz w:val="20"/>
          <w:szCs w:val="20"/>
          <w:lang w:val="en-US" w:eastAsia="uk-UA"/>
        </w:rPr>
        <w:tab/>
        <w:t>надавати Генеральному директору пропозиції з питань діяльності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8)</w:t>
      </w:r>
      <w:r w:rsidRPr="00E62E1D">
        <w:rPr>
          <w:rFonts w:ascii="Times New Roman" w:eastAsia="Times New Roman" w:hAnsi="Times New Roman" w:cs="Times New Roman"/>
          <w:sz w:val="20"/>
          <w:szCs w:val="20"/>
          <w:lang w:val="en-US" w:eastAsia="uk-UA"/>
        </w:rPr>
        <w:tab/>
        <w:t>визначати інші форми контролю за діяльністю Генерального директора.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ГЕНЕРАЛЬНИЙ ДИРЕКТОР:</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п.11.8 Статуту, Генеральний директор вправі без довіреності представляти Товариство та вчиняти від його імені юридичні дії в межах компетенції, визначеної Статутом.</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Відповідно до п.11.7 Статуту, Генеральний директор має право: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w:t>
      </w:r>
      <w:r w:rsidRPr="00E62E1D">
        <w:rPr>
          <w:rFonts w:ascii="Times New Roman" w:eastAsia="Times New Roman" w:hAnsi="Times New Roman" w:cs="Times New Roman"/>
          <w:sz w:val="20"/>
          <w:szCs w:val="20"/>
          <w:lang w:val="en-US" w:eastAsia="uk-UA"/>
        </w:rPr>
        <w:tab/>
        <w:t>самостійно приймати рішення про укладення договорів та здійснення операцій, що не потребують попереднього затвердження або одержання згоди Наглядової ради та/або Загальних зборів;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2)</w:t>
      </w:r>
      <w:r w:rsidRPr="00E62E1D">
        <w:rPr>
          <w:rFonts w:ascii="Times New Roman" w:eastAsia="Times New Roman" w:hAnsi="Times New Roman" w:cs="Times New Roman"/>
          <w:sz w:val="20"/>
          <w:szCs w:val="20"/>
          <w:lang w:val="en-US" w:eastAsia="uk-UA"/>
        </w:rPr>
        <w:tab/>
        <w:t>розпоряджатися коштами та майном Товариства в межах, визначених Статутом, рішеннями Загальних зборів і Наглядової ради;</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3)</w:t>
      </w:r>
      <w:r w:rsidRPr="00E62E1D">
        <w:rPr>
          <w:rFonts w:ascii="Times New Roman" w:eastAsia="Times New Roman" w:hAnsi="Times New Roman" w:cs="Times New Roman"/>
          <w:sz w:val="20"/>
          <w:szCs w:val="20"/>
          <w:lang w:val="en-US" w:eastAsia="uk-UA"/>
        </w:rPr>
        <w:tab/>
        <w:t>відкривати та закривати рахунки у банківських установах; підписувати банківські, фінансові та інші документи, пов'язані з поточною діяльністю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4)</w:t>
      </w:r>
      <w:r w:rsidRPr="00E62E1D">
        <w:rPr>
          <w:rFonts w:ascii="Times New Roman" w:eastAsia="Times New Roman" w:hAnsi="Times New Roman" w:cs="Times New Roman"/>
          <w:sz w:val="20"/>
          <w:szCs w:val="20"/>
          <w:lang w:val="en-US" w:eastAsia="uk-UA"/>
        </w:rPr>
        <w:tab/>
        <w:t>підписувати від імені Товариства договори, довіреності та інші документи, рішення про укладення (видачу) яких прийнято уповноваженим органом Товариства відповідно до положень Статуту;</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5)</w:t>
      </w:r>
      <w:r w:rsidRPr="00E62E1D">
        <w:rPr>
          <w:rFonts w:ascii="Times New Roman" w:eastAsia="Times New Roman" w:hAnsi="Times New Roman" w:cs="Times New Roman"/>
          <w:sz w:val="20"/>
          <w:szCs w:val="20"/>
          <w:lang w:val="en-US" w:eastAsia="uk-UA"/>
        </w:rPr>
        <w:tab/>
        <w:t>наймати та звільняти працівників Товариства, вживати до них заходи заохочення та накладати стягнення відповідно до Закону, Статуту та внутрішніх документів Товариства; підписувати від імені адміністрації Товариства колективний договір, зміни та доповнення до нього;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6)</w:t>
      </w:r>
      <w:r w:rsidRPr="00E62E1D">
        <w:rPr>
          <w:rFonts w:ascii="Times New Roman" w:eastAsia="Times New Roman" w:hAnsi="Times New Roman" w:cs="Times New Roman"/>
          <w:sz w:val="20"/>
          <w:szCs w:val="20"/>
          <w:lang w:val="en-US" w:eastAsia="uk-UA"/>
        </w:rPr>
        <w:tab/>
        <w:t>в межах своєї компетенції видавати накази та давати розпорядження, обов'язкові для виконання всіма працівниками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7)</w:t>
      </w:r>
      <w:r w:rsidRPr="00E62E1D">
        <w:rPr>
          <w:rFonts w:ascii="Times New Roman" w:eastAsia="Times New Roman" w:hAnsi="Times New Roman" w:cs="Times New Roman"/>
          <w:sz w:val="20"/>
          <w:szCs w:val="20"/>
          <w:lang w:val="en-US" w:eastAsia="uk-UA"/>
        </w:rPr>
        <w:tab/>
        <w:t>здійснювати інші функції, які необхідні для забезпечення нормальної роботи Товариства, згідно з Законом та внутрішніми документами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8)</w:t>
      </w:r>
      <w:r w:rsidRPr="00E62E1D">
        <w:rPr>
          <w:rFonts w:ascii="Times New Roman" w:eastAsia="Times New Roman" w:hAnsi="Times New Roman" w:cs="Times New Roman"/>
          <w:sz w:val="20"/>
          <w:szCs w:val="20"/>
          <w:lang w:val="en-US" w:eastAsia="uk-UA"/>
        </w:rPr>
        <w:tab/>
        <w:t>тимчасово покласти виконання обов'язків Генерального директора на працівника Товариства у разі відсутності Генерального директора у зв'язку з відрядженням, хворобою, відпусткою, або з інших причин - протягом строку такої відсутності, зазначеного у відповідному наказі.</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РЕВІЗОР:</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lastRenderedPageBreak/>
        <w:t>Відповідно до п.3.1 Положення про Ревізора, Ревізор має право:</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1)</w:t>
      </w:r>
      <w:r w:rsidRPr="00E62E1D">
        <w:rPr>
          <w:rFonts w:ascii="Times New Roman" w:eastAsia="Times New Roman" w:hAnsi="Times New Roman" w:cs="Times New Roman"/>
          <w:sz w:val="20"/>
          <w:szCs w:val="20"/>
          <w:lang w:val="en-US" w:eastAsia="uk-UA"/>
        </w:rPr>
        <w:tab/>
        <w:t>отримувати від посадових осіб Товариства інформацію та документацію, необхідні для належного виконання покладених на неї функцій, протягом 3 (трьох) робочих днів з дати подання письмової вимоги про надання такої інформації та документації;</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2)</w:t>
      </w:r>
      <w:r w:rsidRPr="00E62E1D">
        <w:rPr>
          <w:rFonts w:ascii="Times New Roman" w:eastAsia="Times New Roman" w:hAnsi="Times New Roman" w:cs="Times New Roman"/>
          <w:sz w:val="20"/>
          <w:szCs w:val="20"/>
          <w:lang w:val="en-US" w:eastAsia="uk-UA"/>
        </w:rPr>
        <w:tab/>
        <w:t>отримувати усні та письмові пояснення від посадових осіб та працівників Товариства щодо питань, які належать до компетенції ревізора, під час проведення перевірок;</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3)</w:t>
      </w:r>
      <w:r w:rsidRPr="00E62E1D">
        <w:rPr>
          <w:rFonts w:ascii="Times New Roman" w:eastAsia="Times New Roman" w:hAnsi="Times New Roman" w:cs="Times New Roman"/>
          <w:sz w:val="20"/>
          <w:szCs w:val="20"/>
          <w:lang w:val="en-US" w:eastAsia="uk-UA"/>
        </w:rPr>
        <w:tab/>
        <w:t>оглядати приміщення, де зберігаються грошові кошти і матеріальні цінності та перевіряти їх фактичну наявність;</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4)</w:t>
      </w:r>
      <w:r w:rsidRPr="00E62E1D">
        <w:rPr>
          <w:rFonts w:ascii="Times New Roman" w:eastAsia="Times New Roman" w:hAnsi="Times New Roman" w:cs="Times New Roman"/>
          <w:sz w:val="20"/>
          <w:szCs w:val="20"/>
          <w:lang w:val="en-US" w:eastAsia="uk-UA"/>
        </w:rPr>
        <w:tab/>
        <w:t>ініціювати проведення засідання виконавчого органу та вимагати проведення позачергового засідання наглядової ради Товариства з метою вирішення питань, пов'язаних із виникненням загрози суттєвим інтересам Товариства або виявленням зловживань, вчинених посадовими особами Товариства. Ревізор має право брати участь у засіданнях виконавчого органу Товариства з правом дорадчого голосу;</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5)</w:t>
      </w:r>
      <w:r w:rsidRPr="00E62E1D">
        <w:rPr>
          <w:rFonts w:ascii="Times New Roman" w:eastAsia="Times New Roman" w:hAnsi="Times New Roman" w:cs="Times New Roman"/>
          <w:sz w:val="20"/>
          <w:szCs w:val="20"/>
          <w:lang w:val="en-US" w:eastAsia="uk-UA"/>
        </w:rPr>
        <w:tab/>
        <w:t>вносити пропозиції щодо усунення виявлених під час проведення перевірки порушень та недоліків у фінансово-господарській діяльності Товариства;</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6)</w:t>
      </w:r>
      <w:r w:rsidRPr="00E62E1D">
        <w:rPr>
          <w:rFonts w:ascii="Times New Roman" w:eastAsia="Times New Roman" w:hAnsi="Times New Roman" w:cs="Times New Roman"/>
          <w:sz w:val="20"/>
          <w:szCs w:val="20"/>
          <w:lang w:val="en-US" w:eastAsia="uk-UA"/>
        </w:rPr>
        <w:tab/>
        <w:t>у разі необхідності та у межах затвердженого загальними зборами кошторису залучати для участі у проведенні перевірок професійних консультантів, експертів, аудиторів.</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Х. Інформація, передбачена Законом України "Про фінансові послуги та державне регулювання ринку фінансових послуг" не розкривається, оскільки емітент не є фінансовою установою.</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0" w:line="240" w:lineRule="auto"/>
        <w:jc w:val="center"/>
        <w:rPr>
          <w:rFonts w:ascii="Times New Roman" w:eastAsia="Times New Roman" w:hAnsi="Times New Roman" w:cs="Times New Roman"/>
          <w:b/>
          <w:color w:val="000000"/>
          <w:sz w:val="28"/>
          <w:szCs w:val="28"/>
          <w:lang w:val="uk-UA" w:eastAsia="uk-UA"/>
        </w:rPr>
      </w:pPr>
      <w:r w:rsidRPr="00E62E1D">
        <w:rPr>
          <w:rFonts w:ascii="Times New Roman" w:eastAsia="Times New Roman" w:hAnsi="Times New Roman" w:cs="Times New Roman"/>
          <w:b/>
          <w:color w:val="000000"/>
          <w:sz w:val="28"/>
          <w:szCs w:val="28"/>
          <w:lang w:val="uk-UA" w:eastAsia="uk-UA"/>
        </w:rPr>
        <w:lastRenderedPageBreak/>
        <w:t xml:space="preserve">10) </w:t>
      </w:r>
      <w:r w:rsidRPr="00E62E1D">
        <w:rPr>
          <w:rFonts w:ascii="Times New Roman" w:eastAsia="Times New Roman" w:hAnsi="Times New Roman" w:cs="Times New Roman"/>
          <w:b/>
          <w:sz w:val="28"/>
          <w:szCs w:val="28"/>
          <w:lang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E62E1D" w:rsidRPr="00E62E1D" w:rsidRDefault="00E62E1D" w:rsidP="00E62E1D">
      <w:pPr>
        <w:spacing w:after="0" w:line="240" w:lineRule="auto"/>
        <w:jc w:val="center"/>
        <w:rPr>
          <w:rFonts w:ascii="Times New Roman" w:eastAsia="Times New Roman" w:hAnsi="Times New Roman" w:cs="Times New Roman"/>
          <w:b/>
          <w:sz w:val="28"/>
          <w:szCs w:val="28"/>
          <w:lang w:val="uk-UA" w:eastAsia="uk-UA"/>
        </w:rPr>
      </w:pPr>
      <w:r w:rsidRPr="00E62E1D">
        <w:rPr>
          <w:rFonts w:ascii="Times New Roman" w:eastAsia="Times New Roman" w:hAnsi="Times New Roman" w:cs="Times New Roman"/>
          <w:b/>
          <w:color w:val="000000"/>
          <w:sz w:val="28"/>
          <w:szCs w:val="28"/>
          <w:lang w:val="uk-UA" w:eastAsia="uk-UA"/>
        </w:rPr>
        <w:t xml:space="preserve"> </w:t>
      </w:r>
    </w:p>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val="en-US" w:eastAsia="uk-UA"/>
        </w:rPr>
        <w:t>Товариство є приватним акціонерним товариством, яке не є підприємством, що становить суспільний інтерес, тому суб'єкт аудиторської діяльності для перевірки Звіту про корпоративне управління не залучався. Відповідно річний звіт не містить думку аудитора (аудиторської фірми) стосовно Звіту про корпоративне управління такого товариства.</w:t>
      </w:r>
    </w:p>
    <w:p w:rsidR="00E62E1D" w:rsidRDefault="00E62E1D">
      <w:pPr>
        <w:sectPr w:rsidR="00E62E1D" w:rsidSect="00E62E1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E62E1D" w:rsidRPr="00E62E1D" w:rsidTr="008C660B">
        <w:trPr>
          <w:trHeight w:val="463"/>
        </w:trPr>
        <w:tc>
          <w:tcPr>
            <w:tcW w:w="1548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Cambria" w:eastAsia="Cambria" w:hAnsi="Cambria" w:cs="Cambria"/>
                <w:b/>
                <w:bCs/>
                <w:sz w:val="24"/>
                <w:szCs w:val="24"/>
                <w:lang w:eastAsia="uk-UA"/>
              </w:rPr>
            </w:pPr>
            <w:r w:rsidRPr="00E62E1D">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E62E1D" w:rsidRPr="00E62E1D" w:rsidRDefault="00E62E1D" w:rsidP="00E62E1D">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E62E1D" w:rsidRPr="00E62E1D" w:rsidTr="008C660B">
        <w:tc>
          <w:tcPr>
            <w:tcW w:w="3588" w:type="dxa"/>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Кількість за видами акцій</w:t>
            </w:r>
          </w:p>
        </w:tc>
      </w:tr>
      <w:tr w:rsidR="00E62E1D" w:rsidRPr="00E62E1D" w:rsidTr="008C660B">
        <w:tc>
          <w:tcPr>
            <w:tcW w:w="3588" w:type="dxa"/>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Cambria" w:hAnsi="Times New Roman" w:cs="Times New Roman"/>
                <w:b/>
                <w:bCs/>
                <w:sz w:val="20"/>
                <w:szCs w:val="20"/>
                <w:lang w:val="en-US" w:eastAsia="uk-UA"/>
              </w:rPr>
            </w:pPr>
            <w:r w:rsidRPr="00E62E1D">
              <w:rPr>
                <w:rFonts w:ascii="Times New Roman" w:eastAsia="Cambria" w:hAnsi="Times New Roman" w:cs="Times New Roman"/>
                <w:b/>
                <w:bCs/>
                <w:sz w:val="20"/>
                <w:szCs w:val="20"/>
                <w:lang w:val="en-US" w:eastAsia="uk-UA"/>
              </w:rPr>
              <w:t xml:space="preserve">  </w:t>
            </w:r>
            <w:r w:rsidRPr="00E62E1D">
              <w:rPr>
                <w:rFonts w:ascii="Times New Roman" w:eastAsia="Cambria" w:hAnsi="Times New Roman" w:cs="Times New Roman"/>
                <w:b/>
                <w:bCs/>
                <w:sz w:val="20"/>
                <w:szCs w:val="20"/>
                <w:lang w:val="uk-UA" w:eastAsia="uk-UA"/>
              </w:rPr>
              <w:t>привілейовані</w:t>
            </w:r>
          </w:p>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іменні</w:t>
            </w:r>
          </w:p>
        </w:tc>
      </w:tr>
      <w:tr w:rsidR="00E62E1D" w:rsidRPr="00E62E1D" w:rsidTr="008C660B">
        <w:tc>
          <w:tcPr>
            <w:tcW w:w="8319" w:type="dxa"/>
            <w:gridSpan w:val="3"/>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eastAsia="uk-UA"/>
              </w:rPr>
            </w:pPr>
            <w:r w:rsidRPr="00E62E1D">
              <w:rPr>
                <w:rFonts w:ascii="Times New Roman" w:eastAsia="Cambria" w:hAnsi="Times New Roman" w:cs="Times New Roman"/>
                <w:b/>
                <w:bCs/>
                <w:color w:val="000000"/>
                <w:sz w:val="20"/>
                <w:szCs w:val="20"/>
                <w:lang w:val="uk-UA"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Кількість за видами акцій</w:t>
            </w:r>
          </w:p>
        </w:tc>
      </w:tr>
      <w:tr w:rsidR="00E62E1D" w:rsidRPr="00E62E1D" w:rsidTr="008C660B">
        <w:tc>
          <w:tcPr>
            <w:tcW w:w="8319" w:type="dxa"/>
            <w:gridSpan w:val="3"/>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763" w:type="dxa"/>
            <w:vMerge/>
          </w:tcPr>
          <w:p w:rsidR="00E62E1D" w:rsidRPr="00E62E1D" w:rsidRDefault="00E62E1D" w:rsidP="00E62E1D">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Cambria" w:hAnsi="Times New Roman" w:cs="Times New Roman"/>
                <w:b/>
                <w:bCs/>
                <w:sz w:val="20"/>
                <w:szCs w:val="20"/>
                <w:lang w:val="en-US" w:eastAsia="uk-UA"/>
              </w:rPr>
            </w:pPr>
            <w:r w:rsidRPr="00E62E1D">
              <w:rPr>
                <w:rFonts w:ascii="Times New Roman" w:eastAsia="Cambria" w:hAnsi="Times New Roman" w:cs="Times New Roman"/>
                <w:b/>
                <w:bCs/>
                <w:sz w:val="20"/>
                <w:szCs w:val="20"/>
                <w:lang w:val="en-US" w:eastAsia="uk-UA"/>
              </w:rPr>
              <w:t xml:space="preserve">  </w:t>
            </w:r>
            <w:r w:rsidRPr="00E62E1D">
              <w:rPr>
                <w:rFonts w:ascii="Times New Roman" w:eastAsia="Cambria" w:hAnsi="Times New Roman" w:cs="Times New Roman"/>
                <w:b/>
                <w:bCs/>
                <w:sz w:val="20"/>
                <w:szCs w:val="20"/>
                <w:lang w:val="uk-UA" w:eastAsia="uk-UA"/>
              </w:rPr>
              <w:t>привілейовані</w:t>
            </w:r>
          </w:p>
          <w:p w:rsidR="00E62E1D" w:rsidRPr="00E62E1D" w:rsidRDefault="00E62E1D" w:rsidP="00E62E1D">
            <w:pPr>
              <w:spacing w:after="0" w:line="240" w:lineRule="auto"/>
              <w:jc w:val="center"/>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іменні</w:t>
            </w:r>
          </w:p>
        </w:tc>
      </w:tr>
      <w:tr w:rsidR="00E62E1D" w:rsidRPr="00E62E1D" w:rsidTr="008C660B">
        <w:tc>
          <w:tcPr>
            <w:tcW w:w="8319" w:type="dxa"/>
            <w:gridSpan w:val="3"/>
            <w:vAlign w:val="center"/>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Юрченко Свiтлана Миколаївна</w:t>
            </w:r>
          </w:p>
        </w:tc>
        <w:tc>
          <w:tcPr>
            <w:tcW w:w="1736" w:type="dxa"/>
            <w:vAlign w:val="center"/>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94915</w:t>
            </w:r>
          </w:p>
        </w:tc>
        <w:tc>
          <w:tcPr>
            <w:tcW w:w="1763" w:type="dxa"/>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79.09583333</w:t>
            </w:r>
          </w:p>
        </w:tc>
        <w:tc>
          <w:tcPr>
            <w:tcW w:w="182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Cambria" w:hAnsi="Times New Roman" w:cs="Times New Roman"/>
                <w:bCs/>
                <w:sz w:val="20"/>
                <w:szCs w:val="20"/>
                <w:lang w:val="en-US" w:eastAsia="uk-UA"/>
              </w:rPr>
            </w:pPr>
            <w:r w:rsidRPr="00E62E1D">
              <w:rPr>
                <w:rFonts w:ascii="Times New Roman" w:eastAsia="Cambria" w:hAnsi="Times New Roman" w:cs="Times New Roman"/>
                <w:bCs/>
                <w:sz w:val="20"/>
                <w:szCs w:val="20"/>
                <w:lang w:val="en-US" w:eastAsia="uk-UA"/>
              </w:rPr>
              <w:t>0</w:t>
            </w:r>
          </w:p>
        </w:tc>
      </w:tr>
      <w:tr w:rsidR="00E62E1D" w:rsidRPr="00E62E1D" w:rsidTr="008C660B">
        <w:tc>
          <w:tcPr>
            <w:tcW w:w="8319" w:type="dxa"/>
            <w:gridSpan w:val="3"/>
          </w:tcPr>
          <w:p w:rsidR="00E62E1D" w:rsidRPr="00E62E1D" w:rsidRDefault="00E62E1D" w:rsidP="00E62E1D">
            <w:pPr>
              <w:spacing w:after="0" w:line="240" w:lineRule="auto"/>
              <w:jc w:val="right"/>
              <w:rPr>
                <w:rFonts w:ascii="Times New Roman" w:eastAsia="Cambria" w:hAnsi="Times New Roman" w:cs="Times New Roman"/>
                <w:b/>
                <w:bCs/>
                <w:sz w:val="20"/>
                <w:szCs w:val="20"/>
                <w:lang w:val="uk-UA" w:eastAsia="uk-UA"/>
              </w:rPr>
            </w:pPr>
            <w:r w:rsidRPr="00E62E1D">
              <w:rPr>
                <w:rFonts w:ascii="Times New Roman" w:eastAsia="Cambria" w:hAnsi="Times New Roman" w:cs="Times New Roman"/>
                <w:b/>
                <w:bCs/>
                <w:sz w:val="20"/>
                <w:szCs w:val="20"/>
                <w:lang w:val="uk-UA" w:eastAsia="uk-UA"/>
              </w:rPr>
              <w:t>Усього</w:t>
            </w:r>
          </w:p>
        </w:tc>
        <w:tc>
          <w:tcPr>
            <w:tcW w:w="1736" w:type="dxa"/>
            <w:vAlign w:val="center"/>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94915</w:t>
            </w:r>
          </w:p>
        </w:tc>
        <w:tc>
          <w:tcPr>
            <w:tcW w:w="1763" w:type="dxa"/>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79.095833333333</w:t>
            </w:r>
          </w:p>
        </w:tc>
        <w:tc>
          <w:tcPr>
            <w:tcW w:w="1820" w:type="dxa"/>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Cambria" w:hAnsi="Times New Roman" w:cs="Times New Roman"/>
                <w:bCs/>
                <w:sz w:val="20"/>
                <w:szCs w:val="20"/>
                <w:lang w:val="uk-UA" w:eastAsia="uk-UA"/>
              </w:rPr>
            </w:pPr>
            <w:r w:rsidRPr="00E62E1D">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Cambria" w:hAnsi="Times New Roman" w:cs="Times New Roman"/>
                <w:bCs/>
                <w:sz w:val="20"/>
                <w:szCs w:val="20"/>
                <w:lang w:val="en-US" w:eastAsia="uk-UA"/>
              </w:rPr>
            </w:pPr>
            <w:r w:rsidRPr="00E62E1D">
              <w:rPr>
                <w:rFonts w:ascii="Times New Roman" w:eastAsia="Cambria" w:hAnsi="Times New Roman" w:cs="Times New Roman"/>
                <w:bCs/>
                <w:sz w:val="20"/>
                <w:szCs w:val="20"/>
                <w:lang w:val="en-US" w:eastAsia="uk-UA"/>
              </w:rPr>
              <w:t>0</w:t>
            </w:r>
          </w:p>
        </w:tc>
      </w:tr>
    </w:tbl>
    <w:p w:rsidR="00E62E1D" w:rsidRPr="00E62E1D" w:rsidRDefault="00E62E1D" w:rsidP="00E62E1D">
      <w:pPr>
        <w:tabs>
          <w:tab w:val="left" w:pos="10620"/>
        </w:tabs>
        <w:spacing w:after="0" w:line="240" w:lineRule="auto"/>
        <w:rPr>
          <w:rFonts w:ascii="Cambria" w:eastAsia="Cambria" w:hAnsi="Cambria" w:cs="Cambria"/>
          <w:sz w:val="24"/>
          <w:szCs w:val="24"/>
          <w:lang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E62E1D" w:rsidRPr="00E62E1D" w:rsidTr="008C660B">
        <w:tc>
          <w:tcPr>
            <w:tcW w:w="15480" w:type="dxa"/>
            <w:tcMar>
              <w:top w:w="60" w:type="dxa"/>
              <w:left w:w="60" w:type="dxa"/>
              <w:bottom w:w="60" w:type="dxa"/>
              <w:right w:w="60" w:type="dxa"/>
            </w:tcMar>
            <w:vAlign w:val="center"/>
          </w:tcPr>
          <w:p w:rsidR="00E62E1D" w:rsidRPr="00E62E1D" w:rsidRDefault="00E62E1D" w:rsidP="00E62E1D">
            <w:pPr>
              <w:keepNext/>
              <w:keepLines/>
              <w:widowControl w:val="0"/>
              <w:suppressAutoHyphens/>
              <w:spacing w:after="0"/>
              <w:jc w:val="center"/>
              <w:outlineLvl w:val="2"/>
              <w:rPr>
                <w:rFonts w:ascii="font384" w:eastAsia="font384" w:hAnsi="font384" w:cs="font384"/>
                <w:color w:val="4F81BD"/>
                <w:kern w:val="1"/>
                <w:sz w:val="28"/>
                <w:szCs w:val="28"/>
                <w:lang w:val="uk-UA"/>
              </w:rPr>
            </w:pPr>
            <w:r w:rsidRPr="00E62E1D">
              <w:rPr>
                <w:rFonts w:ascii="Times New Roman" w:eastAsia="font384" w:hAnsi="Times New Roman" w:cs="Times New Roman"/>
                <w:b/>
                <w:bCs/>
                <w:kern w:val="1"/>
                <w:sz w:val="27"/>
                <w:lang w:val="uk-UA"/>
              </w:rPr>
              <w:lastRenderedPageBreak/>
              <w:t>X. Структура капіталу</w:t>
            </w:r>
            <w:bookmarkStart w:id="3" w:name="10805"/>
            <w:bookmarkEnd w:id="3"/>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E62E1D" w:rsidRPr="00E62E1D" w:rsidTr="008C660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sz w:val="20"/>
                <w:szCs w:val="20"/>
                <w:lang w:val="uk-UA" w:eastAsia="uk-UA"/>
              </w:rPr>
              <w:t>Наявність публічної пропозиції та/або допуску до торгів на фондовій біржі в частині включення до біржового реєстру</w:t>
            </w:r>
          </w:p>
        </w:tc>
      </w:tr>
      <w:tr w:rsidR="00E62E1D" w:rsidRPr="00E62E1D" w:rsidTr="008C660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eastAsia="uk-UA"/>
              </w:rPr>
            </w:pPr>
            <w:r w:rsidRPr="00E62E1D">
              <w:rPr>
                <w:rFonts w:ascii="Times New Roman" w:eastAsia="Times New Roman" w:hAnsi="Times New Roman" w:cs="Times New Roman"/>
                <w:b/>
                <w:sz w:val="20"/>
                <w:szCs w:val="20"/>
                <w:lang w:eastAsia="uk-UA"/>
              </w:rPr>
              <w:t>5</w:t>
            </w:r>
          </w:p>
        </w:tc>
      </w:tr>
      <w:tr w:rsidR="00E62E1D" w:rsidRPr="00E62E1D" w:rsidTr="008C660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120000</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w:t>
            </w:r>
          </w:p>
        </w:tc>
        <w:tc>
          <w:tcPr>
            <w:tcW w:w="3220"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 xml:space="preserve">Права та обов'язки акціонерів визначаються розділом 5 Статуту Товариства, а саме: </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 Прості іменні акції надають їх власникам однакову сукупність прав, включаючи право:</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5.2.1. брати участь в управлінні Товариством (шляхом участі та голосування на Загальних зборах);</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5.2.2. отримувати інформацію про господарську діяльність Товариства у порядку, встановленому Статутом та внутрішніми документами Товариства;</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5.2.3. отримувати у разі ліквідації Товариства частину майна Товариства, прапорційну частці Акціонера у Статутному капіталі, у порядку і черзі, передбаченими Законом;</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5.2.4. брати участь у розподілі прибутку Товариства та одержувати його частину (дивіденди);</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5.2.5. реалізовувати інші права, встановлені Статутом та Законом, включаючи: право на переважне придбання Акцій, що додатково розміщуються Товариством в процесі приватного розміщення; право вимагати обов'язкового викупу Товариством належних йому Акцій, у випадках, пердбачених Законом про АТ.</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lastRenderedPageBreak/>
              <w:t>5.3. Акціонери зобов'язані:</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5.3.1. дотримуватись Статуту, інших внутрішніх документів Товариства;</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5.3.2. виконувати рішення Загальних зборів, інших органів Товаритства;</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5.3.3. виконувати свої зобов'язання перед Товариством, пов'язані з майновою участю; оплачувати Акції у розмірі, порядку та засобами, передбаченими Статутом та рішенням про випуск Акцій;</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5.3.4. не розголошувати комерційну таємницю та конфідеційну інформацію про діяльність Товариства;</w:t>
            </w:r>
          </w:p>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5.3.5. нести інші обов'язки, встановлені Статутом та Законом.</w:t>
            </w:r>
          </w:p>
        </w:tc>
        <w:tc>
          <w:tcPr>
            <w:tcW w:w="3477"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lastRenderedPageBreak/>
              <w:t>Публічної пропозиції т а/або допуску до торгів нафондовій біржі в частині включення до біржового реєстру не відбувалось.</w:t>
            </w:r>
          </w:p>
        </w:tc>
      </w:tr>
      <w:tr w:rsidR="00E62E1D" w:rsidRPr="00E62E1D" w:rsidTr="008C660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lastRenderedPageBreak/>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sz w:val="20"/>
                <w:szCs w:val="20"/>
                <w:lang w:eastAsia="uk-UA"/>
              </w:rPr>
            </w:pPr>
            <w:r w:rsidRPr="00E62E1D">
              <w:rPr>
                <w:rFonts w:ascii="Times New Roman" w:eastAsia="Times New Roman" w:hAnsi="Times New Roman" w:cs="Times New Roman"/>
                <w:sz w:val="20"/>
                <w:szCs w:val="20"/>
                <w:lang w:eastAsia="uk-UA"/>
              </w:rPr>
              <w:t>Права та обов'язки акціонерів визначаються Законом України "Про акціонерні товариства" та Статутом  Товариства.</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p w:rsidR="00E62E1D" w:rsidRPr="00E62E1D" w:rsidRDefault="00E62E1D" w:rsidP="00E62E1D">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E62E1D">
        <w:rPr>
          <w:rFonts w:ascii="Times New Roman" w:eastAsia="Times New Roman" w:hAnsi="Times New Roman" w:cs="Times New Roman"/>
          <w:b/>
          <w:bCs/>
          <w:color w:val="000000"/>
          <w:sz w:val="28"/>
          <w:szCs w:val="28"/>
          <w:lang w:val="en-US" w:eastAsia="uk-UA"/>
        </w:rPr>
        <w:lastRenderedPageBreak/>
        <w:t>XI</w:t>
      </w:r>
      <w:r w:rsidRPr="00E62E1D">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E62E1D" w:rsidRPr="00E62E1D" w:rsidTr="008C660B">
        <w:trPr>
          <w:trHeight w:val="224"/>
        </w:trPr>
        <w:tc>
          <w:tcPr>
            <w:tcW w:w="15855" w:type="dxa"/>
            <w:tcMar>
              <w:top w:w="60" w:type="dxa"/>
              <w:left w:w="60" w:type="dxa"/>
              <w:bottom w:w="60" w:type="dxa"/>
              <w:right w:w="60" w:type="dxa"/>
            </w:tcMar>
            <w:vAlign w:val="center"/>
          </w:tcPr>
          <w:p w:rsidR="00E62E1D" w:rsidRPr="00E62E1D" w:rsidRDefault="00E62E1D" w:rsidP="00E62E1D">
            <w:pPr>
              <w:spacing w:after="0" w:line="240" w:lineRule="auto"/>
              <w:rPr>
                <w:rFonts w:ascii="Times New Roman" w:eastAsia="Times New Roman" w:hAnsi="Times New Roman" w:cs="Times New Roman"/>
                <w:b/>
                <w:bCs/>
                <w:sz w:val="24"/>
                <w:szCs w:val="24"/>
                <w:lang w:val="uk-UA" w:eastAsia="uk-UA"/>
              </w:rPr>
            </w:pPr>
            <w:r w:rsidRPr="00E62E1D">
              <w:rPr>
                <w:rFonts w:ascii="Times New Roman" w:eastAsia="Times New Roman" w:hAnsi="Times New Roman" w:cs="Times New Roman"/>
                <w:b/>
                <w:bCs/>
                <w:sz w:val="24"/>
                <w:szCs w:val="24"/>
                <w:lang w:val="uk-UA" w:eastAsia="uk-UA"/>
              </w:rPr>
              <w:t>1. Інформація про випуски акцій</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E62E1D" w:rsidRPr="00E62E1D" w:rsidTr="008C660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Частка у статутному капіталі (у відсотках)</w:t>
            </w:r>
          </w:p>
        </w:tc>
      </w:tr>
      <w:tr w:rsidR="00E62E1D" w:rsidRPr="00E62E1D" w:rsidTr="008C660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10</w:t>
            </w:r>
          </w:p>
        </w:tc>
      </w:tr>
      <w:tr w:rsidR="00E62E1D" w:rsidRPr="00E62E1D" w:rsidTr="008C660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05.11.2010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578/10/1/10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Центральний територiальний департамент НКЦПФР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UA4000101299</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Акція проста електронна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5.00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120000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600000.00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100.000000000000</w:t>
            </w:r>
          </w:p>
        </w:tc>
      </w:tr>
      <w:tr w:rsidR="00E62E1D" w:rsidRPr="00E62E1D" w:rsidTr="008C660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Cs/>
                <w:sz w:val="20"/>
                <w:szCs w:val="20"/>
                <w:lang w:val="uk-UA"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E62E1D" w:rsidRPr="00E62E1D" w:rsidTr="008C660B">
        <w:trPr>
          <w:trHeight w:val="463"/>
        </w:trPr>
        <w:tc>
          <w:tcPr>
            <w:tcW w:w="15480" w:type="dxa"/>
            <w:tcMar>
              <w:top w:w="60" w:type="dxa"/>
              <w:left w:w="60" w:type="dxa"/>
              <w:bottom w:w="60" w:type="dxa"/>
              <w:right w:w="60" w:type="dxa"/>
            </w:tcMar>
            <w:vAlign w:val="center"/>
          </w:tcPr>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E62E1D">
              <w:rPr>
                <w:rFonts w:ascii="Times New Roman" w:eastAsia="Times New Roman" w:hAnsi="Times New Roman" w:cs="Times New Roman"/>
                <w:b/>
                <w:bCs/>
                <w:color w:val="000000"/>
                <w:sz w:val="27"/>
                <w:szCs w:val="27"/>
                <w:lang w:val="uk-UA" w:eastAsia="ru-RU"/>
              </w:rPr>
              <w:t xml:space="preserve">8. </w:t>
            </w:r>
            <w:r w:rsidRPr="00E62E1D">
              <w:rPr>
                <w:rFonts w:ascii="Times New Roman" w:eastAsia="Times New Roman" w:hAnsi="Times New Roman" w:cs="Times New Roman"/>
                <w:b/>
                <w:sz w:val="27"/>
                <w:szCs w:val="27"/>
                <w:lang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E62E1D" w:rsidRPr="00E62E1D" w:rsidTr="008C660B">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Кількість за видами акцій</w:t>
            </w:r>
          </w:p>
        </w:tc>
      </w:tr>
      <w:tr w:rsidR="00E62E1D" w:rsidRPr="00E62E1D" w:rsidTr="008C660B">
        <w:tc>
          <w:tcPr>
            <w:tcW w:w="7011" w:type="dxa"/>
            <w:vMerge/>
            <w:tcBorders>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прості іменні</w:t>
            </w:r>
          </w:p>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ind w:left="-243"/>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 xml:space="preserve">  </w:t>
            </w:r>
            <w:r w:rsidRPr="00E62E1D">
              <w:rPr>
                <w:rFonts w:ascii="Times New Roman" w:eastAsia="Times New Roman" w:hAnsi="Times New Roman" w:cs="Times New Roman"/>
                <w:b/>
                <w:bCs/>
                <w:sz w:val="20"/>
                <w:szCs w:val="20"/>
                <w:lang w:val="uk-UA" w:eastAsia="uk-UA"/>
              </w:rPr>
              <w:t>Привілейовані</w:t>
            </w:r>
          </w:p>
          <w:p w:rsidR="00E62E1D" w:rsidRPr="00E62E1D" w:rsidRDefault="00E62E1D" w:rsidP="00E62E1D">
            <w:pPr>
              <w:spacing w:after="0" w:line="240" w:lineRule="auto"/>
              <w:ind w:left="-243"/>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іменні</w:t>
            </w:r>
          </w:p>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p>
        </w:tc>
      </w:tr>
      <w:tr w:rsidR="00E62E1D" w:rsidRPr="00E62E1D" w:rsidTr="008C660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5</w:t>
            </w:r>
          </w:p>
        </w:tc>
      </w:tr>
      <w:tr w:rsidR="00E62E1D" w:rsidRPr="00E62E1D" w:rsidTr="008C660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79.09583333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0</w:t>
            </w:r>
          </w:p>
        </w:tc>
      </w:tr>
      <w:tr w:rsidR="00E62E1D" w:rsidRPr="00E62E1D" w:rsidTr="008C660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Перерва Олександр Васильович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988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0.82333333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988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en-US" w:eastAsia="uk-UA"/>
              </w:rPr>
            </w:pPr>
            <w:r w:rsidRPr="00E62E1D">
              <w:rPr>
                <w:rFonts w:ascii="Times New Roman" w:eastAsia="Times New Roman" w:hAnsi="Times New Roman" w:cs="Times New Roman"/>
                <w:bCs/>
                <w:sz w:val="20"/>
                <w:szCs w:val="20"/>
                <w:lang w:val="en-US" w:eastAsia="uk-UA"/>
              </w:rPr>
              <w:t>0</w:t>
            </w:r>
          </w:p>
        </w:tc>
      </w:tr>
      <w:tr w:rsidR="00E62E1D" w:rsidRPr="00E62E1D" w:rsidTr="008C660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95903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79.91916666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95903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en-US" w:eastAsia="uk-UA"/>
              </w:rPr>
            </w:pPr>
            <w:r w:rsidRPr="00E62E1D">
              <w:rPr>
                <w:rFonts w:ascii="Times New Roman" w:eastAsia="Times New Roman" w:hAnsi="Times New Roman" w:cs="Times New Roman"/>
                <w:b/>
                <w:bCs/>
                <w:sz w:val="20"/>
                <w:szCs w:val="20"/>
                <w:lang w:val="en-US" w:eastAsia="uk-UA"/>
              </w:rPr>
              <w:t>0</w:t>
            </w: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E62E1D">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E62E1D" w:rsidRPr="00E62E1D" w:rsidTr="008C660B">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E62E1D">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E62E1D" w:rsidRPr="00E62E1D" w:rsidTr="008C660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8</w:t>
            </w:r>
          </w:p>
        </w:tc>
      </w:tr>
      <w:tr w:rsidR="00E62E1D" w:rsidRPr="00E62E1D" w:rsidTr="008C660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05.11.2010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578/10/1/10</w:t>
            </w:r>
          </w:p>
        </w:tc>
        <w:tc>
          <w:tcPr>
            <w:tcW w:w="204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UA4000101299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120000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600000.00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102007</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w:t>
            </w:r>
          </w:p>
        </w:tc>
      </w:tr>
      <w:tr w:rsidR="00E62E1D" w:rsidRPr="00E62E1D" w:rsidTr="008C660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sz w:val="20"/>
                <w:szCs w:val="20"/>
                <w:lang w:val="uk-UA"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p w:rsidR="00E62E1D" w:rsidRDefault="00E62E1D">
      <w:pPr>
        <w:sectPr w:rsidR="00E62E1D" w:rsidSect="00E62E1D">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E62E1D" w:rsidRPr="00E62E1D" w:rsidTr="008C660B">
        <w:trPr>
          <w:trHeight w:val="271"/>
        </w:trPr>
        <w:tc>
          <w:tcPr>
            <w:tcW w:w="10080" w:type="dxa"/>
            <w:tcMar>
              <w:top w:w="60" w:type="dxa"/>
              <w:left w:w="60" w:type="dxa"/>
              <w:bottom w:w="60" w:type="dxa"/>
              <w:right w:w="60" w:type="dxa"/>
            </w:tcMar>
            <w:vAlign w:val="center"/>
          </w:tcPr>
          <w:p w:rsidR="00E62E1D" w:rsidRPr="00E62E1D" w:rsidRDefault="00E62E1D" w:rsidP="00E62E1D">
            <w:pPr>
              <w:spacing w:after="0" w:line="240" w:lineRule="auto"/>
              <w:ind w:left="-210"/>
              <w:jc w:val="center"/>
              <w:rPr>
                <w:rFonts w:ascii="Times New Roman" w:eastAsia="Times New Roman" w:hAnsi="Times New Roman" w:cs="Times New Roman"/>
                <w:b/>
                <w:bCs/>
                <w:sz w:val="26"/>
                <w:szCs w:val="26"/>
                <w:lang w:val="uk-UA" w:eastAsia="uk-UA"/>
              </w:rPr>
            </w:pPr>
            <w:r w:rsidRPr="00E62E1D">
              <w:rPr>
                <w:rFonts w:ascii="Times New Roman" w:eastAsia="Times New Roman" w:hAnsi="Times New Roman" w:cs="Times New Roman"/>
                <w:b/>
                <w:color w:val="000000"/>
                <w:sz w:val="26"/>
                <w:szCs w:val="26"/>
                <w:lang w:eastAsia="uk-UA"/>
              </w:rPr>
              <w:lastRenderedPageBreak/>
              <w:t xml:space="preserve">   </w:t>
            </w:r>
            <w:r w:rsidRPr="00E62E1D">
              <w:rPr>
                <w:rFonts w:ascii="Times New Roman" w:eastAsia="Times New Roman" w:hAnsi="Times New Roman" w:cs="Times New Roman"/>
                <w:b/>
                <w:color w:val="000000"/>
                <w:sz w:val="26"/>
                <w:szCs w:val="26"/>
                <w:lang w:val="en-US" w:eastAsia="uk-UA"/>
              </w:rPr>
              <w:t>XIII</w:t>
            </w:r>
            <w:r w:rsidRPr="00E62E1D">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E62E1D" w:rsidRPr="00E62E1D" w:rsidTr="008C660B">
        <w:trPr>
          <w:trHeight w:val="244"/>
        </w:trPr>
        <w:tc>
          <w:tcPr>
            <w:tcW w:w="10080" w:type="dxa"/>
            <w:tcMar>
              <w:top w:w="60" w:type="dxa"/>
              <w:left w:w="60" w:type="dxa"/>
              <w:bottom w:w="60" w:type="dxa"/>
              <w:right w:w="60" w:type="dxa"/>
            </w:tcMar>
          </w:tcPr>
          <w:p w:rsidR="00E62E1D" w:rsidRPr="00E62E1D" w:rsidRDefault="00E62E1D" w:rsidP="00E62E1D">
            <w:pPr>
              <w:spacing w:after="0" w:line="240" w:lineRule="auto"/>
              <w:rPr>
                <w:rFonts w:ascii="Times New Roman" w:eastAsia="Times New Roman" w:hAnsi="Times New Roman" w:cs="Times New Roman"/>
                <w:b/>
                <w:bCs/>
                <w:color w:val="000000"/>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b/>
                <w:bCs/>
                <w:color w:val="000000"/>
                <w:sz w:val="24"/>
                <w:szCs w:val="24"/>
                <w:lang w:val="uk-UA" w:eastAsia="uk-UA"/>
              </w:rPr>
            </w:pPr>
            <w:r w:rsidRPr="00E62E1D">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tc>
      </w:tr>
    </w:tbl>
    <w:p w:rsidR="00E62E1D" w:rsidRPr="00E62E1D" w:rsidRDefault="00E62E1D" w:rsidP="00E62E1D">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E62E1D" w:rsidRPr="00E62E1D" w:rsidTr="008C660B">
        <w:trPr>
          <w:trHeight w:val="461"/>
        </w:trPr>
        <w:tc>
          <w:tcPr>
            <w:tcW w:w="3090" w:type="dxa"/>
            <w:vMerge w:val="restart"/>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Основні засоби , всього (тис.грн.)</w:t>
            </w:r>
          </w:p>
        </w:tc>
      </w:tr>
      <w:tr w:rsidR="00E62E1D" w:rsidRPr="00E62E1D" w:rsidTr="008C660B">
        <w:trPr>
          <w:trHeight w:val="147"/>
        </w:trPr>
        <w:tc>
          <w:tcPr>
            <w:tcW w:w="3090" w:type="dxa"/>
            <w:vMerge/>
            <w:shd w:val="clear" w:color="auto" w:fill="auto"/>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На кінець періоду</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3306.900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3025.300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3306.900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3025.300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3153.100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3019.700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3153.100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3019.700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142.000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5.600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142.000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5.600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2.400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2.400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9.400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9.400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en-US"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xml:space="preserve">- </w:t>
            </w:r>
            <w:r w:rsidRPr="00E62E1D">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r>
      <w:tr w:rsidR="00E62E1D" w:rsidRPr="00E62E1D" w:rsidTr="008C660B">
        <w:trPr>
          <w:trHeight w:val="346"/>
        </w:trPr>
        <w:tc>
          <w:tcPr>
            <w:tcW w:w="3090" w:type="dxa"/>
            <w:shd w:val="clear" w:color="auto" w:fill="auto"/>
            <w:vAlign w:val="center"/>
          </w:tcPr>
          <w:p w:rsidR="00E62E1D" w:rsidRPr="00E62E1D" w:rsidRDefault="00E62E1D" w:rsidP="00E62E1D">
            <w:pPr>
              <w:spacing w:after="0" w:line="240" w:lineRule="auto"/>
              <w:rPr>
                <w:rFonts w:ascii="Times New Roman" w:eastAsia="Times New Roman" w:hAnsi="Times New Roman" w:cs="Times New Roman"/>
                <w:b/>
                <w:sz w:val="20"/>
                <w:szCs w:val="20"/>
                <w:lang w:val="uk-UA" w:eastAsia="uk-UA"/>
              </w:rPr>
            </w:pPr>
            <w:r w:rsidRPr="00E62E1D">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uk-UA" w:eastAsia="uk-UA"/>
              </w:rPr>
              <w:t>3306.900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3025.300</w:t>
            </w:r>
          </w:p>
        </w:tc>
        <w:tc>
          <w:tcPr>
            <w:tcW w:w="1161"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3306.900</w:t>
            </w:r>
          </w:p>
        </w:tc>
        <w:tc>
          <w:tcPr>
            <w:tcW w:w="1162" w:type="dxa"/>
            <w:shd w:val="clear" w:color="auto" w:fill="auto"/>
            <w:vAlign w:val="center"/>
          </w:tcPr>
          <w:p w:rsidR="00E62E1D" w:rsidRPr="00E62E1D" w:rsidRDefault="00E62E1D" w:rsidP="00E62E1D">
            <w:pPr>
              <w:spacing w:after="0" w:line="240" w:lineRule="auto"/>
              <w:jc w:val="center"/>
              <w:rPr>
                <w:rFonts w:ascii="Times New Roman" w:eastAsia="Times New Roman" w:hAnsi="Times New Roman" w:cs="Times New Roman"/>
                <w:sz w:val="20"/>
                <w:szCs w:val="20"/>
                <w:lang w:val="uk-UA" w:eastAsia="uk-UA"/>
              </w:rPr>
            </w:pPr>
            <w:r w:rsidRPr="00E62E1D">
              <w:rPr>
                <w:rFonts w:ascii="Times New Roman" w:eastAsia="Times New Roman" w:hAnsi="Times New Roman" w:cs="Times New Roman"/>
                <w:sz w:val="20"/>
                <w:szCs w:val="20"/>
                <w:lang w:val="uk-UA" w:eastAsia="uk-UA"/>
              </w:rPr>
              <w:t>3025.300</w:t>
            </w:r>
          </w:p>
        </w:tc>
      </w:tr>
    </w:tbl>
    <w:p w:rsidR="00E62E1D" w:rsidRPr="00E62E1D" w:rsidRDefault="00E62E1D" w:rsidP="00E62E1D">
      <w:pPr>
        <w:spacing w:after="0" w:line="240" w:lineRule="auto"/>
        <w:rPr>
          <w:rFonts w:ascii="Times New Roman" w:eastAsia="Times New Roman" w:hAnsi="Times New Roman" w:cs="Times New Roman"/>
          <w:sz w:val="20"/>
          <w:szCs w:val="20"/>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b/>
          <w:sz w:val="20"/>
          <w:szCs w:val="20"/>
          <w:lang w:val="uk-UA" w:eastAsia="uk-UA"/>
        </w:rPr>
        <w:t xml:space="preserve">Пояснення : </w:t>
      </w:r>
      <w:r w:rsidRPr="00E62E1D">
        <w:rPr>
          <w:rFonts w:ascii="Times New Roman" w:eastAsia="Times New Roman" w:hAnsi="Times New Roman" w:cs="Times New Roman"/>
          <w:b/>
          <w:sz w:val="20"/>
          <w:szCs w:val="20"/>
          <w:lang w:val="en-US" w:eastAsia="uk-UA"/>
        </w:rPr>
        <w:t xml:space="preserve"> </w:t>
      </w:r>
      <w:r w:rsidRPr="00E62E1D">
        <w:rPr>
          <w:rFonts w:ascii="Courier New" w:eastAsia="Times New Roman" w:hAnsi="Courier New" w:cs="Courier New"/>
          <w:sz w:val="20"/>
          <w:szCs w:val="20"/>
          <w:lang w:eastAsia="uk-UA"/>
        </w:rPr>
        <w:t>Термiни використання ОЗ (за основними групами): будiвлi та споруди - 40 рокiв, машини на обладнання - 8 рокiв, транспортнi засоби - 10 рокiв, земельні ділянки- безстроково, iншi- 5 роки. Умови користування основних засобiв в задовiльному станi. Основнi засоби за усiма групами використовуються за призначенням. Орендованих основних засобiв не має. Первiсна вартiсть основних засобiв на початок звiтного перiоду 12 989,6 тис.грн., на кiнець звiтного перiоду 12 843,6 тис.грн. Ступiнь зносу основних засобiв на початок звiтного перiоду 74,5%, на кiнець звiтного перiоду 76,4%. Ступiнь використання основних засобiв 100%. Сума нарахованого зносу на початок звiтного перiоду 9 682,7 тис. грн, на кiнець звiтного перiоду 9 818,3 тис. грн. Обмежень на використання майна немає. Суттєвих змін у вартості основних засобів не було. Орендованих основних засобів не має.</w:t>
      </w:r>
    </w:p>
    <w:p w:rsidR="00E62E1D" w:rsidRDefault="00E62E1D">
      <w:pPr>
        <w:sectPr w:rsidR="00E62E1D" w:rsidSect="00E62E1D">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E62E1D" w:rsidRPr="00E62E1D" w:rsidTr="008C660B">
        <w:trPr>
          <w:trHeight w:val="244"/>
        </w:trPr>
        <w:tc>
          <w:tcPr>
            <w:tcW w:w="9828" w:type="dxa"/>
            <w:gridSpan w:val="4"/>
          </w:tcPr>
          <w:p w:rsidR="00E62E1D" w:rsidRPr="00E62E1D" w:rsidRDefault="00E62E1D" w:rsidP="00E62E1D">
            <w:pPr>
              <w:jc w:val="center"/>
              <w:rPr>
                <w:b/>
                <w:bCs/>
                <w:color w:val="000000"/>
                <w:sz w:val="24"/>
                <w:szCs w:val="24"/>
                <w:lang w:val="uk-UA" w:eastAsia="uk-UA"/>
              </w:rPr>
            </w:pPr>
            <w:r w:rsidRPr="00E62E1D">
              <w:rPr>
                <w:b/>
                <w:bCs/>
                <w:color w:val="000000"/>
                <w:sz w:val="24"/>
                <w:szCs w:val="24"/>
                <w:lang w:eastAsia="uk-UA"/>
              </w:rPr>
              <w:lastRenderedPageBreak/>
              <w:t>2</w:t>
            </w:r>
            <w:r w:rsidRPr="00E62E1D">
              <w:rPr>
                <w:b/>
                <w:bCs/>
                <w:color w:val="000000"/>
                <w:sz w:val="24"/>
                <w:szCs w:val="24"/>
                <w:lang w:val="uk-UA" w:eastAsia="uk-UA"/>
              </w:rPr>
              <w:t>. Інформація щодо вартості чистих активів емітента</w:t>
            </w:r>
          </w:p>
          <w:p w:rsidR="00E62E1D" w:rsidRPr="00E62E1D" w:rsidRDefault="00E62E1D" w:rsidP="00E62E1D">
            <w:pPr>
              <w:rPr>
                <w:sz w:val="24"/>
                <w:szCs w:val="24"/>
                <w:lang w:val="uk-UA" w:eastAsia="uk-UA"/>
              </w:rPr>
            </w:pPr>
          </w:p>
        </w:tc>
      </w:tr>
      <w:tr w:rsidR="00E62E1D" w:rsidRPr="00E62E1D" w:rsidTr="008C660B">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E62E1D" w:rsidRPr="00E62E1D" w:rsidRDefault="00E62E1D" w:rsidP="00E62E1D">
            <w:pPr>
              <w:rPr>
                <w:b/>
                <w:lang w:val="uk-UA" w:eastAsia="uk-UA"/>
              </w:rPr>
            </w:pPr>
            <w:r w:rsidRPr="00E62E1D">
              <w:rPr>
                <w:b/>
                <w:lang w:eastAsia="uk-UA"/>
              </w:rPr>
              <w:t>Найменування показника</w:t>
            </w:r>
            <w:r w:rsidRPr="00E62E1D">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E62E1D" w:rsidRPr="00E62E1D" w:rsidRDefault="00E62E1D" w:rsidP="00E62E1D">
            <w:pPr>
              <w:jc w:val="center"/>
              <w:rPr>
                <w:b/>
                <w:lang w:eastAsia="uk-UA"/>
              </w:rPr>
            </w:pPr>
            <w:r w:rsidRPr="00E62E1D">
              <w:rPr>
                <w:b/>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E62E1D" w:rsidRPr="00E62E1D" w:rsidRDefault="00E62E1D" w:rsidP="00E62E1D">
            <w:pPr>
              <w:jc w:val="center"/>
              <w:rPr>
                <w:b/>
                <w:lang w:eastAsia="uk-UA"/>
              </w:rPr>
            </w:pPr>
            <w:r w:rsidRPr="00E62E1D">
              <w:rPr>
                <w:b/>
                <w:lang w:eastAsia="uk-UA"/>
              </w:rPr>
              <w:t>За попередній період</w:t>
            </w:r>
          </w:p>
        </w:tc>
      </w:tr>
      <w:tr w:rsidR="00E62E1D" w:rsidRPr="00E62E1D" w:rsidTr="008C660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E62E1D" w:rsidRPr="00E62E1D" w:rsidRDefault="00E62E1D" w:rsidP="00E62E1D">
            <w:pPr>
              <w:rPr>
                <w:b/>
                <w:lang w:eastAsia="uk-UA"/>
              </w:rPr>
            </w:pPr>
            <w:r w:rsidRPr="00E62E1D">
              <w:rPr>
                <w:b/>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jc w:val="center"/>
              <w:rPr>
                <w:lang w:eastAsia="uk-UA"/>
              </w:rPr>
            </w:pPr>
            <w:r w:rsidRPr="00E62E1D">
              <w:rPr>
                <w:lang w:val="en-US" w:eastAsia="uk-UA"/>
              </w:rPr>
              <w:t>350.3</w:t>
            </w:r>
          </w:p>
        </w:tc>
        <w:tc>
          <w:tcPr>
            <w:tcW w:w="2581" w:type="dxa"/>
            <w:tcBorders>
              <w:top w:val="single" w:sz="6" w:space="0" w:color="auto"/>
              <w:left w:val="single" w:sz="6" w:space="0" w:color="auto"/>
              <w:bottom w:val="single" w:sz="6" w:space="0" w:color="auto"/>
              <w:right w:val="single" w:sz="4" w:space="0" w:color="auto"/>
            </w:tcBorders>
            <w:vAlign w:val="center"/>
          </w:tcPr>
          <w:p w:rsidR="00E62E1D" w:rsidRPr="00E62E1D" w:rsidRDefault="00E62E1D" w:rsidP="00E62E1D">
            <w:pPr>
              <w:jc w:val="center"/>
              <w:rPr>
                <w:lang w:eastAsia="uk-UA"/>
              </w:rPr>
            </w:pPr>
            <w:r w:rsidRPr="00E62E1D">
              <w:rPr>
                <w:lang w:val="en-US" w:eastAsia="uk-UA"/>
              </w:rPr>
              <w:t>200.3</w:t>
            </w:r>
          </w:p>
        </w:tc>
      </w:tr>
      <w:tr w:rsidR="00E62E1D" w:rsidRPr="00E62E1D" w:rsidTr="008C660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E62E1D" w:rsidRPr="00E62E1D" w:rsidRDefault="00E62E1D" w:rsidP="00E62E1D">
            <w:pPr>
              <w:rPr>
                <w:b/>
                <w:lang w:eastAsia="uk-UA"/>
              </w:rPr>
            </w:pPr>
            <w:r w:rsidRPr="00E62E1D">
              <w:rPr>
                <w:b/>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jc w:val="center"/>
              <w:rPr>
                <w:lang w:eastAsia="uk-UA"/>
              </w:rPr>
            </w:pPr>
            <w:r w:rsidRPr="00E62E1D">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E62E1D" w:rsidRPr="00E62E1D" w:rsidRDefault="00E62E1D" w:rsidP="00E62E1D">
            <w:pPr>
              <w:jc w:val="center"/>
              <w:rPr>
                <w:lang w:eastAsia="uk-UA"/>
              </w:rPr>
            </w:pPr>
            <w:r w:rsidRPr="00E62E1D">
              <w:rPr>
                <w:lang w:val="en-US" w:eastAsia="uk-UA"/>
              </w:rPr>
              <w:t>600</w:t>
            </w:r>
          </w:p>
        </w:tc>
      </w:tr>
      <w:tr w:rsidR="00E62E1D" w:rsidRPr="00E62E1D" w:rsidTr="008C660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E62E1D" w:rsidRPr="00E62E1D" w:rsidRDefault="00E62E1D" w:rsidP="00E62E1D">
            <w:pPr>
              <w:rPr>
                <w:b/>
                <w:lang w:eastAsia="uk-UA"/>
              </w:rPr>
            </w:pPr>
            <w:r w:rsidRPr="00E62E1D">
              <w:rPr>
                <w:b/>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jc w:val="center"/>
              <w:rPr>
                <w:lang w:eastAsia="uk-UA"/>
              </w:rPr>
            </w:pPr>
            <w:r w:rsidRPr="00E62E1D">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E62E1D" w:rsidRPr="00E62E1D" w:rsidRDefault="00E62E1D" w:rsidP="00E62E1D">
            <w:pPr>
              <w:jc w:val="center"/>
              <w:rPr>
                <w:lang w:eastAsia="uk-UA"/>
              </w:rPr>
            </w:pPr>
            <w:r w:rsidRPr="00E62E1D">
              <w:rPr>
                <w:lang w:val="en-US" w:eastAsia="uk-UA"/>
              </w:rPr>
              <w:t>600</w:t>
            </w:r>
          </w:p>
        </w:tc>
      </w:tr>
      <w:tr w:rsidR="00E62E1D" w:rsidRPr="00E62E1D" w:rsidTr="008C660B">
        <w:trPr>
          <w:trHeight w:val="340"/>
        </w:trPr>
        <w:tc>
          <w:tcPr>
            <w:tcW w:w="1188" w:type="dxa"/>
            <w:tcBorders>
              <w:top w:val="single" w:sz="6" w:space="0" w:color="auto"/>
              <w:left w:val="single" w:sz="4" w:space="0" w:color="auto"/>
              <w:bottom w:val="single" w:sz="6" w:space="0" w:color="auto"/>
              <w:right w:val="single" w:sz="6" w:space="0" w:color="auto"/>
            </w:tcBorders>
          </w:tcPr>
          <w:p w:rsidR="00E62E1D" w:rsidRPr="00E62E1D" w:rsidRDefault="00E62E1D" w:rsidP="00E62E1D">
            <w:pPr>
              <w:rPr>
                <w:b/>
                <w:lang w:eastAsia="uk-UA"/>
              </w:rPr>
            </w:pPr>
            <w:r w:rsidRPr="00E62E1D">
              <w:rPr>
                <w:b/>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E62E1D" w:rsidRPr="00E62E1D" w:rsidRDefault="00E62E1D" w:rsidP="00E62E1D">
            <w:pPr>
              <w:rPr>
                <w:lang w:val="en-US" w:eastAsia="uk-UA"/>
              </w:rPr>
            </w:pPr>
            <w:r w:rsidRPr="00E62E1D">
              <w:rPr>
                <w:lang w:val="en-US" w:eastAsia="uk-UA"/>
              </w:rPr>
              <w:t>Розрахунок вартості чистих активів відбувався відповідно до пункту 2 статті 14 Закону України "Про акціонерні товариства" № 514-VI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E62E1D" w:rsidRPr="00E62E1D" w:rsidTr="008C660B">
        <w:trPr>
          <w:trHeight w:val="340"/>
        </w:trPr>
        <w:tc>
          <w:tcPr>
            <w:tcW w:w="1188" w:type="dxa"/>
            <w:tcBorders>
              <w:top w:val="single" w:sz="6" w:space="0" w:color="auto"/>
              <w:left w:val="single" w:sz="4" w:space="0" w:color="auto"/>
              <w:bottom w:val="single" w:sz="4" w:space="0" w:color="auto"/>
              <w:right w:val="single" w:sz="6" w:space="0" w:color="auto"/>
            </w:tcBorders>
          </w:tcPr>
          <w:p w:rsidR="00E62E1D" w:rsidRPr="00E62E1D" w:rsidRDefault="00E62E1D" w:rsidP="00E62E1D">
            <w:pPr>
              <w:rPr>
                <w:b/>
                <w:lang w:eastAsia="uk-UA"/>
              </w:rPr>
            </w:pPr>
            <w:r w:rsidRPr="00E62E1D">
              <w:rPr>
                <w:b/>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E62E1D" w:rsidRPr="00E62E1D" w:rsidRDefault="00E62E1D" w:rsidP="00E62E1D">
            <w:pPr>
              <w:rPr>
                <w:lang w:val="en-US" w:eastAsia="uk-UA"/>
              </w:rPr>
            </w:pPr>
            <w:r w:rsidRPr="00E62E1D">
              <w:rPr>
                <w:lang w:val="en-US" w:eastAsia="uk-UA"/>
              </w:rPr>
              <w:t>Розрахункова вартість чистих активів(350.300 тис.грн. ) менше скоригованого статутного капіталу(600.000 тис.грн. ). Величина статутного капiталу не вiдповiдає величинi статутного капiталу, розрахованому на кiнець року.</w:t>
            </w:r>
          </w:p>
        </w:tc>
      </w:tr>
    </w:tbl>
    <w:p w:rsidR="00E62E1D" w:rsidRPr="00E62E1D" w:rsidRDefault="00E62E1D" w:rsidP="00E62E1D">
      <w:pPr>
        <w:spacing w:after="0" w:line="240" w:lineRule="auto"/>
        <w:rPr>
          <w:rFonts w:ascii="Times New Roman" w:eastAsia="Times New Roman" w:hAnsi="Times New Roman" w:cs="Times New Roman"/>
          <w:sz w:val="24"/>
          <w:szCs w:val="24"/>
          <w:lang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E62E1D">
        <w:rPr>
          <w:rFonts w:ascii="Times New Roman" w:eastAsia="Times New Roman" w:hAnsi="Times New Roman" w:cs="Times New Roman"/>
          <w:b/>
          <w:bCs/>
          <w:color w:val="000000"/>
          <w:sz w:val="26"/>
          <w:szCs w:val="26"/>
          <w:lang w:val="en-US" w:eastAsia="uk-UA"/>
        </w:rPr>
        <w:lastRenderedPageBreak/>
        <w:t>3</w:t>
      </w:r>
      <w:r w:rsidRPr="00E62E1D">
        <w:rPr>
          <w:rFonts w:ascii="Times New Roman" w:eastAsia="Times New Roman" w:hAnsi="Times New Roman" w:cs="Times New Roman"/>
          <w:b/>
          <w:bCs/>
          <w:color w:val="000000"/>
          <w:sz w:val="26"/>
          <w:szCs w:val="26"/>
          <w:lang w:eastAsia="uk-UA"/>
        </w:rPr>
        <w:t>. Інформація про зобов'язання та забезпечення емітента</w:t>
      </w: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E62E1D" w:rsidRPr="00E62E1D" w:rsidTr="008C660B">
        <w:tc>
          <w:tcPr>
            <w:tcW w:w="4492" w:type="dxa"/>
            <w:gridSpan w:val="2"/>
          </w:tcPr>
          <w:p w:rsidR="00E62E1D" w:rsidRPr="00E62E1D" w:rsidRDefault="00E62E1D" w:rsidP="00E62E1D">
            <w:pPr>
              <w:ind w:left="180" w:hanging="180"/>
              <w:jc w:val="center"/>
              <w:rPr>
                <w:b/>
                <w:bCs/>
                <w:lang w:val="uk-UA" w:eastAsia="uk-UA"/>
              </w:rPr>
            </w:pPr>
            <w:r w:rsidRPr="00E62E1D">
              <w:rPr>
                <w:b/>
                <w:bCs/>
                <w:lang w:val="uk-UA" w:eastAsia="uk-UA"/>
              </w:rPr>
              <w:t>Види зобов’</w:t>
            </w:r>
            <w:r w:rsidRPr="00E62E1D">
              <w:rPr>
                <w:b/>
                <w:bCs/>
                <w:lang w:val="en-US" w:eastAsia="uk-UA"/>
              </w:rPr>
              <w:t>язань</w:t>
            </w:r>
          </w:p>
        </w:tc>
        <w:tc>
          <w:tcPr>
            <w:tcW w:w="1189" w:type="dxa"/>
          </w:tcPr>
          <w:p w:rsidR="00E62E1D" w:rsidRPr="00E62E1D" w:rsidRDefault="00E62E1D" w:rsidP="00E62E1D">
            <w:pPr>
              <w:jc w:val="center"/>
              <w:rPr>
                <w:b/>
                <w:bCs/>
                <w:lang w:val="uk-UA" w:eastAsia="uk-UA"/>
              </w:rPr>
            </w:pPr>
            <w:r w:rsidRPr="00E62E1D">
              <w:rPr>
                <w:b/>
                <w:bCs/>
                <w:lang w:val="uk-UA" w:eastAsia="uk-UA"/>
              </w:rPr>
              <w:t>Дата виникнення</w:t>
            </w:r>
          </w:p>
        </w:tc>
        <w:tc>
          <w:tcPr>
            <w:tcW w:w="1385" w:type="dxa"/>
          </w:tcPr>
          <w:p w:rsidR="00E62E1D" w:rsidRPr="00E62E1D" w:rsidRDefault="00E62E1D" w:rsidP="00E62E1D">
            <w:pPr>
              <w:jc w:val="center"/>
              <w:rPr>
                <w:b/>
                <w:bCs/>
                <w:lang w:val="uk-UA" w:eastAsia="uk-UA"/>
              </w:rPr>
            </w:pPr>
            <w:r w:rsidRPr="00E62E1D">
              <w:rPr>
                <w:b/>
                <w:bCs/>
                <w:lang w:val="uk-UA" w:eastAsia="uk-UA"/>
              </w:rPr>
              <w:t>Непогашена частина боргу (тис.грн.)</w:t>
            </w:r>
          </w:p>
        </w:tc>
        <w:tc>
          <w:tcPr>
            <w:tcW w:w="1651" w:type="dxa"/>
          </w:tcPr>
          <w:p w:rsidR="00E62E1D" w:rsidRPr="00E62E1D" w:rsidRDefault="00E62E1D" w:rsidP="00E62E1D">
            <w:pPr>
              <w:jc w:val="center"/>
              <w:rPr>
                <w:b/>
                <w:bCs/>
                <w:lang w:val="uk-UA" w:eastAsia="uk-UA"/>
              </w:rPr>
            </w:pPr>
            <w:r w:rsidRPr="00E62E1D">
              <w:rPr>
                <w:b/>
                <w:bCs/>
                <w:lang w:val="uk-UA" w:eastAsia="uk-UA"/>
              </w:rPr>
              <w:t>Відсоток за користування коштами (відсоток річних)</w:t>
            </w:r>
          </w:p>
        </w:tc>
        <w:tc>
          <w:tcPr>
            <w:tcW w:w="1231" w:type="dxa"/>
          </w:tcPr>
          <w:p w:rsidR="00E62E1D" w:rsidRPr="00E62E1D" w:rsidRDefault="00E62E1D" w:rsidP="00E62E1D">
            <w:pPr>
              <w:jc w:val="center"/>
              <w:rPr>
                <w:b/>
                <w:bCs/>
                <w:lang w:val="uk-UA" w:eastAsia="uk-UA"/>
              </w:rPr>
            </w:pPr>
            <w:r w:rsidRPr="00E62E1D">
              <w:rPr>
                <w:b/>
                <w:bCs/>
                <w:lang w:val="uk-UA" w:eastAsia="uk-UA"/>
              </w:rPr>
              <w:t>Дата погашення</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Кредити банку, у тому числі :</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Зобов'язання за цінними паперами</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1745.00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у тому числі за облігаціями (за кожним випуском) :</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за іпотечними цінними паперами (за кожним власним випуском):</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за сертифікатами ФОН (за кожним власним випуском):</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За векселями (всього)</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1745.00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за іншими цінними паперами (у тому числі за похідними цінними паперами) (за кожним видом):</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За фінансовими інвестиціями в корпоративні права (за кожним видом):</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Податкові зобов'язання</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94.80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Фінансова допомога на зворотній основі</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3500.00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Інші зобов'язання та забезпечення</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5944.40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4492" w:type="dxa"/>
            <w:gridSpan w:val="2"/>
          </w:tcPr>
          <w:p w:rsidR="00E62E1D" w:rsidRPr="00E62E1D" w:rsidRDefault="00E62E1D" w:rsidP="00E62E1D">
            <w:pPr>
              <w:ind w:left="180" w:hanging="180"/>
              <w:rPr>
                <w:bCs/>
                <w:lang w:val="uk-UA" w:eastAsia="uk-UA"/>
              </w:rPr>
            </w:pPr>
            <w:r w:rsidRPr="00E62E1D">
              <w:rPr>
                <w:bCs/>
                <w:lang w:val="uk-UA" w:eastAsia="uk-UA"/>
              </w:rPr>
              <w:t>Усього зобов'язань та забезпечень</w:t>
            </w:r>
          </w:p>
        </w:tc>
        <w:tc>
          <w:tcPr>
            <w:tcW w:w="1189" w:type="dxa"/>
          </w:tcPr>
          <w:p w:rsidR="00E62E1D" w:rsidRPr="00E62E1D" w:rsidRDefault="00E62E1D" w:rsidP="00E62E1D">
            <w:pPr>
              <w:jc w:val="right"/>
              <w:rPr>
                <w:bCs/>
                <w:lang w:val="uk-UA" w:eastAsia="uk-UA"/>
              </w:rPr>
            </w:pPr>
            <w:r w:rsidRPr="00E62E1D">
              <w:rPr>
                <w:bCs/>
                <w:lang w:val="uk-UA" w:eastAsia="uk-UA"/>
              </w:rPr>
              <w:t>Х</w:t>
            </w:r>
          </w:p>
        </w:tc>
        <w:tc>
          <w:tcPr>
            <w:tcW w:w="1385" w:type="dxa"/>
          </w:tcPr>
          <w:p w:rsidR="00E62E1D" w:rsidRPr="00E62E1D" w:rsidRDefault="00E62E1D" w:rsidP="00E62E1D">
            <w:pPr>
              <w:jc w:val="right"/>
              <w:rPr>
                <w:bCs/>
                <w:lang w:val="uk-UA" w:eastAsia="uk-UA"/>
              </w:rPr>
            </w:pPr>
            <w:r w:rsidRPr="00E62E1D">
              <w:rPr>
                <w:bCs/>
                <w:lang w:val="uk-UA" w:eastAsia="uk-UA"/>
              </w:rPr>
              <w:t>11284.20</w:t>
            </w:r>
          </w:p>
        </w:tc>
        <w:tc>
          <w:tcPr>
            <w:tcW w:w="1651" w:type="dxa"/>
          </w:tcPr>
          <w:p w:rsidR="00E62E1D" w:rsidRPr="00E62E1D" w:rsidRDefault="00E62E1D" w:rsidP="00E62E1D">
            <w:pPr>
              <w:jc w:val="right"/>
              <w:rPr>
                <w:bCs/>
                <w:lang w:val="uk-UA" w:eastAsia="uk-UA"/>
              </w:rPr>
            </w:pPr>
            <w:r w:rsidRPr="00E62E1D">
              <w:rPr>
                <w:bCs/>
                <w:lang w:val="uk-UA" w:eastAsia="uk-UA"/>
              </w:rPr>
              <w:t>Х</w:t>
            </w:r>
          </w:p>
        </w:tc>
        <w:tc>
          <w:tcPr>
            <w:tcW w:w="1231" w:type="dxa"/>
          </w:tcPr>
          <w:p w:rsidR="00E62E1D" w:rsidRPr="00E62E1D" w:rsidRDefault="00E62E1D" w:rsidP="00E62E1D">
            <w:pPr>
              <w:jc w:val="right"/>
              <w:rPr>
                <w:bCs/>
                <w:lang w:val="uk-UA" w:eastAsia="uk-UA"/>
              </w:rPr>
            </w:pPr>
            <w:r w:rsidRPr="00E62E1D">
              <w:rPr>
                <w:bCs/>
                <w:lang w:val="uk-UA" w:eastAsia="uk-UA"/>
              </w:rPr>
              <w:t>Х</w:t>
            </w:r>
          </w:p>
        </w:tc>
      </w:tr>
      <w:tr w:rsidR="00E62E1D" w:rsidRPr="00E62E1D" w:rsidTr="008C660B">
        <w:tc>
          <w:tcPr>
            <w:tcW w:w="737" w:type="dxa"/>
          </w:tcPr>
          <w:p w:rsidR="00E62E1D" w:rsidRPr="00E62E1D" w:rsidRDefault="00E62E1D" w:rsidP="00E62E1D">
            <w:pPr>
              <w:rPr>
                <w:b/>
                <w:szCs w:val="24"/>
                <w:lang w:val="en-US" w:eastAsia="uk-UA"/>
              </w:rPr>
            </w:pPr>
            <w:r w:rsidRPr="00E62E1D">
              <w:rPr>
                <w:b/>
                <w:szCs w:val="24"/>
                <w:lang w:val="en-US" w:eastAsia="uk-UA"/>
              </w:rPr>
              <w:t>Опис</w:t>
            </w:r>
          </w:p>
        </w:tc>
        <w:tc>
          <w:tcPr>
            <w:tcW w:w="9213" w:type="dxa"/>
            <w:gridSpan w:val="5"/>
          </w:tcPr>
          <w:p w:rsidR="00E62E1D" w:rsidRPr="00E62E1D" w:rsidRDefault="00E62E1D" w:rsidP="00E62E1D">
            <w:pPr>
              <w:rPr>
                <w:szCs w:val="24"/>
                <w:lang w:val="en-US" w:eastAsia="uk-UA"/>
              </w:rPr>
            </w:pPr>
            <w:r w:rsidRPr="00E62E1D">
              <w:rPr>
                <w:szCs w:val="24"/>
                <w:lang w:val="en-US" w:eastAsia="uk-UA"/>
              </w:rPr>
              <w:t>Iншi зобов'язання ( 5944.4 тис. грн.) включають: довгостроковi зобовязання, цiльове фiнансування та забезпечення; поточну кредиторську заборгованiсть за товари, роботи, послуги; поточну кредиторську заборгованiсть за розрахунками зi страхування; поточну кредиторську заборгованiсть за розрахунками з оплати працi; iншi поточнi зобов'язання.</w:t>
            </w:r>
          </w:p>
        </w:tc>
      </w:tr>
    </w:tbl>
    <w:p w:rsidR="00E62E1D" w:rsidRPr="00E62E1D" w:rsidRDefault="00E62E1D" w:rsidP="00E62E1D">
      <w:pPr>
        <w:spacing w:after="0" w:line="240" w:lineRule="auto"/>
        <w:rPr>
          <w:rFonts w:ascii="Times New Roman" w:eastAsia="Times New Roman" w:hAnsi="Times New Roman" w:cs="Times New Roman"/>
          <w:sz w:val="24"/>
          <w:szCs w:val="24"/>
          <w:lang w:val="en-US" w:eastAsia="uk-UA"/>
        </w:rPr>
      </w:pPr>
    </w:p>
    <w:p w:rsidR="00E62E1D" w:rsidRDefault="00E62E1D">
      <w:pPr>
        <w:sectPr w:rsidR="00E62E1D" w:rsidSect="00E62E1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E62E1D" w:rsidRPr="00E62E1D" w:rsidTr="008C660B">
        <w:tc>
          <w:tcPr>
            <w:tcW w:w="9720" w:type="dxa"/>
            <w:tcMar>
              <w:top w:w="60" w:type="dxa"/>
              <w:left w:w="60" w:type="dxa"/>
              <w:bottom w:w="60" w:type="dxa"/>
              <w:right w:w="60" w:type="dxa"/>
            </w:tcMar>
            <w:vAlign w:val="center"/>
          </w:tcPr>
          <w:p w:rsidR="00E62E1D" w:rsidRPr="00E62E1D" w:rsidRDefault="00E62E1D" w:rsidP="00E62E1D">
            <w:pPr>
              <w:spacing w:after="0" w:line="240" w:lineRule="auto"/>
              <w:ind w:left="-210"/>
              <w:jc w:val="center"/>
              <w:rPr>
                <w:rFonts w:ascii="Times New Roman" w:eastAsia="Times New Roman" w:hAnsi="Times New Roman" w:cs="Times New Roman"/>
                <w:b/>
                <w:bCs/>
                <w:sz w:val="28"/>
                <w:szCs w:val="28"/>
                <w:lang w:val="uk-UA" w:eastAsia="uk-UA"/>
              </w:rPr>
            </w:pPr>
            <w:r w:rsidRPr="00E62E1D">
              <w:rPr>
                <w:rFonts w:ascii="Times New Roman" w:eastAsia="Times New Roman" w:hAnsi="Times New Roman" w:cs="Times New Roman"/>
                <w:b/>
                <w:color w:val="000000"/>
                <w:sz w:val="28"/>
                <w:szCs w:val="28"/>
                <w:lang w:val="en-US" w:eastAsia="uk-UA"/>
              </w:rPr>
              <w:lastRenderedPageBreak/>
              <w:t>6</w:t>
            </w:r>
            <w:r w:rsidRPr="00E62E1D">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87"/>
        <w:gridCol w:w="6751"/>
      </w:tblGrid>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Публічне акціонерне товариство "Національний депозитарій України"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Організаційно-правова форма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Публiчне акцiонерне товариство</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Ідентифікаційний код юридичної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30370711</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Місцезнаходження</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04107 УКРАЇНА д/н м.Київ вул.Тропініна, 7-г</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Номер ліцензії або іншого документа на цей 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д/н</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Назва державного органу, що видав ліцензію або інший документ</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д/н</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Дата видачі ліцензії або іншого документа</w:t>
            </w:r>
          </w:p>
        </w:tc>
        <w:tc>
          <w:tcPr>
            <w:tcW w:w="6803" w:type="dxa"/>
            <w:shd w:val="clear" w:color="auto" w:fill="auto"/>
          </w:tcPr>
          <w:p w:rsidR="00E62E1D" w:rsidRPr="00E62E1D" w:rsidRDefault="00E62E1D" w:rsidP="00E62E1D">
            <w:pPr>
              <w:rPr>
                <w:szCs w:val="24"/>
                <w:lang w:val="uk-UA" w:eastAsia="uk-UA"/>
              </w:rPr>
            </w:pP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Міжміський код та телефон</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3630401</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Факс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3630401</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Депозитарна діяльність центрального депозитарію</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Опис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Вид послуг, які надає особа- депозитарні послуги депозитарію.</w:t>
            </w:r>
          </w:p>
          <w:p w:rsidR="00E62E1D" w:rsidRPr="00E62E1D" w:rsidRDefault="00E62E1D" w:rsidP="00E62E1D">
            <w:pPr>
              <w:rPr>
                <w:szCs w:val="24"/>
                <w:lang w:val="uk-UA" w:eastAsia="uk-UA"/>
              </w:rPr>
            </w:pPr>
            <w:r w:rsidRPr="00E62E1D">
              <w:rPr>
                <w:szCs w:val="24"/>
                <w:lang w:val="uk-UA" w:eastAsia="uk-UA"/>
              </w:rPr>
              <w:t>Не заповнюються пункти щодо номеру ліцензії або іншого документа на цей вид діяльності, назва державного органу, що видав ліцензію або інший документ та дата видачі ліцензії або іншого документа, оскільки депозитарна діяльність Центрального депозитарію, що здійнсює Публічне акціонерне товариство "Національний депозитарій України" не підлягає ліцензуванню.</w:t>
            </w:r>
          </w:p>
        </w:tc>
      </w:tr>
    </w:tbl>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Публічне  акціонерне  товариство  “Державний ощадний банк України”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Організаційно-правова форма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Публiчне акцiонерне товариство</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Ідентифікаційний код юридичної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00032129</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Місцезнаходження</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01001 УКРАЇНА д/н м.Київ ВУЛИЦЯ ГОСПІТАЛЬНА, будинок 12-Г</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Номер ліцензії або іншого документа на цей 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АЕ №286660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Назва державного органу, що видав ліцензію або інший документ</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Національна комісія з цінних паперів та фондового ринку</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Дата видачі ліцензії або іншого документа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10.10.2013</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Міжміський код та телефон</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426-43-86</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Факс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д/н</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Депозитарна діяльність  депозитарної установи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Опис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Вид послуг, які надає особа- депозитарні послуги депозитарної установи.</w:t>
            </w:r>
          </w:p>
        </w:tc>
      </w:tr>
    </w:tbl>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5"/>
        <w:gridCol w:w="6753"/>
      </w:tblGrid>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ТОВАРИСТВО З ОБМЕЖЕНОЮ ВІДПОВІДАЛЬНІСТЮ "АЙПІО-АУДИТ"</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Організаційно-правова форма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Товариство з обмеженою вiдповiдальнiстю</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Ідентифікаційний код юридичної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36201704</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Місцезнаходження</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69006 УКРАЇНА д/н місто Запоріжжя ВУЛИЦЯ НЕЗАЛЕЖНОЇ УКРАЇНИ, будинок 6, кімната 40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Номер ліцензії або іншого документа на цей 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4222</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Назва державного органу, що видав ліцензію або інший документ</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Аудиторська палата України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Дата видачі ліцензії або іншого документа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27.11.2008</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Міжміський код та телефон</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061-222-11-40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Факс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061-222-11-40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Аудитор (аудиторськa фiрмa), якa надає аудиторськi послуги емiтенту</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lastRenderedPageBreak/>
              <w:t>Опис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Особа надає аудиторські послуги в 2021 році щодо аудиту звіту про корпоративне управління за 2020 рік.</w:t>
            </w:r>
          </w:p>
        </w:tc>
      </w:tr>
    </w:tbl>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ДУ "Агентство з розвитку інфраструктури фондового ринку України"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Організаційно-правова форма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Державна органiзацiя (установа, заклад)</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Ідентифікаційний код юридичної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21676262</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Місцезнаходження</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01001 УКРАЇНА д/н м.Київ вул.Грінченка Бориса, будинок 3, поверх 5</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Номер ліцензії або іншого документа на цей 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DR/00002/ARM</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Назва державного органу, що видав ліцензію або інший документ</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НКЦПФР</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Дата видачі ліцензії або іншого документа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18.02.2019</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Міжміський код та телефон</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287-56-70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Факс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287-56-73</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Діяльність з подання звітності та/або адміністративних даних до НКЦПФР</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Опис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Подання звітності до НКЦПФР</w:t>
            </w:r>
          </w:p>
        </w:tc>
      </w:tr>
    </w:tbl>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ДУ "Агентство з розвитку інфраструктури фондового ринку України"</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Організаційно-правова форма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Державна органiзацiя (установа, заклад)</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Ідентифікаційний код юридичної особи</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21676262</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Місцезнаходження</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01001 УКРАЇНА д/н м.Київ вул.Грінченка Бориса, будинок 3, поверх 5</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Номер ліцензії або іншого документа на цей 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DR/00001/APA</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Назва державного органу, що видав ліцензію або інший документ</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НКЦПФР</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Дата видачі ліцензії або іншого документа</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18.02.2019</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Міжміський код та телефон</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287-56-70</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Факс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(044) 287-56-73</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Вид діяльності</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Діяльність з оприлюднення регульованої інформації від імені учасників фондового ринку</w:t>
            </w:r>
          </w:p>
        </w:tc>
      </w:tr>
      <w:tr w:rsidR="00E62E1D" w:rsidRPr="00E62E1D" w:rsidTr="008C660B">
        <w:tc>
          <w:tcPr>
            <w:tcW w:w="3401" w:type="dxa"/>
            <w:shd w:val="clear" w:color="auto" w:fill="auto"/>
          </w:tcPr>
          <w:p w:rsidR="00E62E1D" w:rsidRPr="00E62E1D" w:rsidRDefault="00E62E1D" w:rsidP="00E62E1D">
            <w:pPr>
              <w:rPr>
                <w:b/>
                <w:szCs w:val="24"/>
                <w:lang w:val="uk-UA" w:eastAsia="uk-UA"/>
              </w:rPr>
            </w:pPr>
            <w:r w:rsidRPr="00E62E1D">
              <w:rPr>
                <w:b/>
                <w:szCs w:val="24"/>
                <w:lang w:val="uk-UA" w:eastAsia="uk-UA"/>
              </w:rPr>
              <w:t>Опис</w:t>
            </w:r>
          </w:p>
        </w:tc>
        <w:tc>
          <w:tcPr>
            <w:tcW w:w="6803" w:type="dxa"/>
            <w:shd w:val="clear" w:color="auto" w:fill="auto"/>
          </w:tcPr>
          <w:p w:rsidR="00E62E1D" w:rsidRPr="00E62E1D" w:rsidRDefault="00E62E1D" w:rsidP="00E62E1D">
            <w:pPr>
              <w:rPr>
                <w:szCs w:val="24"/>
                <w:lang w:val="uk-UA" w:eastAsia="uk-UA"/>
              </w:rPr>
            </w:pPr>
            <w:r w:rsidRPr="00E62E1D">
              <w:rPr>
                <w:szCs w:val="24"/>
                <w:lang w:val="uk-UA" w:eastAsia="uk-UA"/>
              </w:rPr>
              <w:t>Оприлюднення регульованої інформації</w:t>
            </w:r>
          </w:p>
        </w:tc>
      </w:tr>
    </w:tbl>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Pr="00E62E1D" w:rsidRDefault="00E62E1D" w:rsidP="00E62E1D">
      <w:pPr>
        <w:spacing w:after="0" w:line="240" w:lineRule="auto"/>
        <w:rPr>
          <w:rFonts w:ascii="Times New Roman" w:eastAsia="Times New Roman" w:hAnsi="Times New Roman" w:cs="Times New Roman"/>
          <w:sz w:val="20"/>
          <w:szCs w:val="24"/>
          <w:lang w:val="uk-UA" w:eastAsia="uk-UA"/>
        </w:rPr>
      </w:pP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widowControl w:val="0"/>
        <w:spacing w:after="0" w:line="240" w:lineRule="auto"/>
        <w:ind w:firstLine="567"/>
        <w:jc w:val="right"/>
        <w:rPr>
          <w:rFonts w:ascii="Times New Roman" w:eastAsia="Times New Roman" w:hAnsi="Times New Roman" w:cs="Times New Roman"/>
          <w:b/>
          <w:lang w:val="en-US" w:eastAsia="ru-RU"/>
        </w:rPr>
      </w:pPr>
    </w:p>
    <w:p w:rsidR="00E62E1D" w:rsidRPr="00E62E1D" w:rsidRDefault="00E62E1D" w:rsidP="00E62E1D">
      <w:pPr>
        <w:widowControl w:val="0"/>
        <w:spacing w:after="0" w:line="240" w:lineRule="auto"/>
        <w:jc w:val="center"/>
        <w:rPr>
          <w:rFonts w:ascii="Times New Roman" w:eastAsia="Times New Roman" w:hAnsi="Times New Roman" w:cs="Times New Roman"/>
          <w:b/>
          <w:bCs/>
          <w:color w:val="000000"/>
          <w:sz w:val="28"/>
          <w:szCs w:val="28"/>
          <w:lang w:val="uk-UA" w:eastAsia="ru-RU"/>
        </w:rPr>
      </w:pPr>
      <w:r w:rsidRPr="00E62E1D">
        <w:rPr>
          <w:rFonts w:ascii="Times New Roman" w:eastAsia="Times New Roman" w:hAnsi="Times New Roman" w:cs="Times New Roman"/>
          <w:b/>
          <w:bCs/>
          <w:color w:val="000000"/>
          <w:sz w:val="28"/>
          <w:szCs w:val="28"/>
          <w:lang w:val="uk-UA" w:eastAsia="ru-RU"/>
        </w:rPr>
        <w:t xml:space="preserve">Фінансова звітність </w:t>
      </w:r>
    </w:p>
    <w:p w:rsidR="00E62E1D" w:rsidRPr="00E62E1D" w:rsidRDefault="00E62E1D" w:rsidP="00E62E1D">
      <w:pPr>
        <w:widowControl w:val="0"/>
        <w:spacing w:after="0" w:line="240" w:lineRule="auto"/>
        <w:jc w:val="center"/>
        <w:rPr>
          <w:rFonts w:ascii="Times New Roman" w:eastAsia="Times New Roman" w:hAnsi="Times New Roman" w:cs="Times New Roman"/>
          <w:b/>
          <w:bCs/>
          <w:sz w:val="28"/>
          <w:szCs w:val="28"/>
          <w:lang w:val="uk-UA" w:eastAsia="ru-RU"/>
        </w:rPr>
      </w:pPr>
      <w:r w:rsidRPr="00E62E1D">
        <w:rPr>
          <w:rFonts w:ascii="Times New Roman" w:eastAsia="Times New Roman" w:hAnsi="Times New Roman" w:cs="Times New Roman"/>
          <w:b/>
          <w:bCs/>
          <w:sz w:val="28"/>
          <w:szCs w:val="28"/>
          <w:lang w:val="uk-UA" w:eastAsia="ru-RU"/>
        </w:rPr>
        <w:t>малого підприємства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c>
          <w:tcPr>
            <w:tcW w:w="1956" w:type="dxa"/>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Коди</w:t>
            </w: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c>
          <w:tcPr>
            <w:tcW w:w="1956" w:type="dxa"/>
          </w:tcPr>
          <w:p w:rsidR="00E62E1D" w:rsidRPr="00E62E1D" w:rsidRDefault="00E62E1D" w:rsidP="00E62E1D">
            <w:pPr>
              <w:widowControl w:val="0"/>
              <w:spacing w:after="0" w:line="240" w:lineRule="auto"/>
              <w:jc w:val="center"/>
              <w:rPr>
                <w:rFonts w:ascii="Times New Roman" w:eastAsia="Times New Roman" w:hAnsi="Times New Roman" w:cs="Times New Roman"/>
                <w:sz w:val="16"/>
                <w:szCs w:val="16"/>
                <w:lang w:eastAsia="ru-RU"/>
              </w:rPr>
            </w:pPr>
            <w:r w:rsidRPr="00E62E1D">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en-US" w:eastAsia="ru-RU"/>
              </w:rPr>
              <w:t>2022</w:t>
            </w:r>
          </w:p>
        </w:tc>
        <w:tc>
          <w:tcPr>
            <w:tcW w:w="676" w:type="dxa"/>
            <w:tcBorders>
              <w:top w:val="nil"/>
              <w:left w:val="single" w:sz="6" w:space="0" w:color="auto"/>
              <w:bottom w:val="nil"/>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Cs/>
                <w:sz w:val="18"/>
                <w:szCs w:val="18"/>
                <w:lang w:val="en-US" w:eastAsia="ru-RU"/>
              </w:rPr>
            </w:pPr>
            <w:r w:rsidRPr="00E62E1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Cs/>
                <w:sz w:val="18"/>
                <w:szCs w:val="18"/>
                <w:lang w:val="en-US" w:eastAsia="ru-RU"/>
              </w:rPr>
            </w:pPr>
            <w:r w:rsidRPr="00E62E1D">
              <w:rPr>
                <w:rFonts w:ascii="Times New Roman" w:eastAsia="Times New Roman" w:hAnsi="Times New Roman" w:cs="Times New Roman"/>
                <w:bCs/>
                <w:sz w:val="18"/>
                <w:szCs w:val="18"/>
                <w:lang w:val="en-US" w:eastAsia="ru-RU"/>
              </w:rPr>
              <w:t>01</w:t>
            </w: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uk-UA" w:eastAsia="ru-RU"/>
              </w:rPr>
              <w:t xml:space="preserve">Підприємство  </w:t>
            </w:r>
            <w:r w:rsidRPr="00E62E1D">
              <w:rPr>
                <w:rFonts w:ascii="Times New Roman" w:eastAsia="Times New Roman" w:hAnsi="Times New Roman" w:cs="Times New Roman"/>
                <w:sz w:val="18"/>
                <w:szCs w:val="18"/>
                <w:lang w:val="en-US" w:eastAsia="ru-RU"/>
              </w:rPr>
              <w:t xml:space="preserve"> </w:t>
            </w:r>
            <w:r w:rsidRPr="00E62E1D">
              <w:rPr>
                <w:rFonts w:ascii="Times New Roman" w:eastAsia="Times New Roman" w:hAnsi="Times New Roman" w:cs="Times New Roman"/>
                <w:sz w:val="18"/>
                <w:szCs w:val="18"/>
                <w:u w:val="single"/>
                <w:lang w:val="en-US" w:eastAsia="ru-RU"/>
              </w:rPr>
              <w:t>ПРИВАТНЕ АКЦІОНЕРНЕ ТОВАРИСТВО "КИЇВГІДРОМОНТАЖ"</w:t>
            </w:r>
          </w:p>
        </w:tc>
        <w:tc>
          <w:tcPr>
            <w:tcW w:w="1956"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en-US" w:eastAsia="ru-RU"/>
              </w:rPr>
              <w:t>13705021</w:t>
            </w:r>
          </w:p>
        </w:tc>
      </w:tr>
      <w:tr w:rsidR="00E62E1D" w:rsidRPr="00E62E1D" w:rsidTr="008C660B">
        <w:trPr>
          <w:trHeight w:val="199"/>
        </w:trPr>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uk-UA" w:eastAsia="ru-RU"/>
              </w:rPr>
              <w:t xml:space="preserve">Територія </w:t>
            </w:r>
            <w:r w:rsidRPr="00E62E1D">
              <w:rPr>
                <w:rFonts w:ascii="Times New Roman" w:eastAsia="Times New Roman" w:hAnsi="Times New Roman" w:cs="Times New Roman"/>
                <w:sz w:val="18"/>
                <w:szCs w:val="18"/>
                <w:lang w:val="en-US" w:eastAsia="ru-RU"/>
              </w:rPr>
              <w:t xml:space="preserve"> </w:t>
            </w:r>
            <w:r w:rsidRPr="00E62E1D">
              <w:rPr>
                <w:rFonts w:ascii="Times New Roman" w:eastAsia="Times New Roman" w:hAnsi="Times New Roman" w:cs="Times New Roman"/>
                <w:sz w:val="18"/>
                <w:szCs w:val="18"/>
                <w:u w:val="single"/>
                <w:lang w:val="en-US" w:eastAsia="ru-RU"/>
              </w:rPr>
              <w:t>ВИШГОРОД</w:t>
            </w:r>
          </w:p>
        </w:tc>
        <w:tc>
          <w:tcPr>
            <w:tcW w:w="1956"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за КАТОТТГ</w:t>
            </w:r>
          </w:p>
        </w:tc>
        <w:tc>
          <w:tcPr>
            <w:tcW w:w="2027" w:type="dxa"/>
            <w:gridSpan w:val="3"/>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en-US" w:eastAsia="ru-RU"/>
              </w:rPr>
              <w:t>UA32100010010059200</w:t>
            </w:r>
          </w:p>
        </w:tc>
      </w:tr>
      <w:tr w:rsidR="00E62E1D" w:rsidRPr="00E62E1D" w:rsidTr="008C660B">
        <w:trPr>
          <w:trHeight w:val="199"/>
        </w:trPr>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Організаційно-правова форма господарювання</w:t>
            </w:r>
            <w:r w:rsidRPr="00E62E1D">
              <w:rPr>
                <w:rFonts w:ascii="Times New Roman" w:eastAsia="Times New Roman" w:hAnsi="Times New Roman" w:cs="Times New Roman"/>
                <w:sz w:val="18"/>
                <w:szCs w:val="18"/>
                <w:lang w:eastAsia="ru-RU"/>
              </w:rPr>
              <w:t xml:space="preserve">  </w:t>
            </w:r>
            <w:r w:rsidRPr="00E62E1D">
              <w:rPr>
                <w:rFonts w:ascii="Times New Roman" w:eastAsia="Times New Roman" w:hAnsi="Times New Roman" w:cs="Times New Roman"/>
                <w:sz w:val="18"/>
                <w:szCs w:val="18"/>
                <w:u w:val="single"/>
                <w:lang w:val="en-US" w:eastAsia="ru-RU"/>
              </w:rPr>
              <w:t>Акцiонерне товариство</w:t>
            </w:r>
          </w:p>
        </w:tc>
        <w:tc>
          <w:tcPr>
            <w:tcW w:w="1956"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val="uk-UA" w:eastAsia="ru-RU"/>
              </w:rPr>
            </w:pPr>
            <w:r w:rsidRPr="00E62E1D">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en-US" w:eastAsia="ru-RU"/>
              </w:rPr>
              <w:t>230</w:t>
            </w: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eastAsia="ru-RU"/>
              </w:rPr>
              <w:t xml:space="preserve">Вид економічної діяльності </w:t>
            </w:r>
            <w:r w:rsidRPr="00E62E1D">
              <w:rPr>
                <w:rFonts w:ascii="Times New Roman" w:eastAsia="Times New Roman" w:hAnsi="Times New Roman" w:cs="Times New Roman"/>
                <w:sz w:val="18"/>
                <w:szCs w:val="18"/>
                <w:lang w:val="en-US" w:eastAsia="ru-RU"/>
              </w:rPr>
              <w:t xml:space="preserve"> </w:t>
            </w:r>
            <w:r w:rsidRPr="00E62E1D">
              <w:rPr>
                <w:rFonts w:ascii="Times New Roman" w:eastAsia="Times New Roman" w:hAnsi="Times New Roman" w:cs="Times New Roman"/>
                <w:sz w:val="18"/>
                <w:szCs w:val="18"/>
                <w:u w:val="single"/>
                <w:lang w:val="en-US" w:eastAsia="ru-RU"/>
              </w:rPr>
              <w:t>БУДІВНИЦТВО ЖИТЛОВИХ І НЕЖИТЛОВИХ БУДІВЕЛЬ</w:t>
            </w:r>
          </w:p>
        </w:tc>
        <w:tc>
          <w:tcPr>
            <w:tcW w:w="1956" w:type="dxa"/>
            <w:tcBorders>
              <w:top w:val="nil"/>
              <w:left w:val="nil"/>
              <w:bottom w:val="nil"/>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r w:rsidRPr="00E62E1D">
              <w:rPr>
                <w:rFonts w:ascii="Times New Roman" w:eastAsia="Times New Roman" w:hAnsi="Times New Roman" w:cs="Times New Roman"/>
                <w:sz w:val="18"/>
                <w:szCs w:val="18"/>
                <w:lang w:val="en-US" w:eastAsia="ru-RU"/>
              </w:rPr>
              <w:t>41.20</w:t>
            </w: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eastAsia="ru-RU"/>
              </w:rPr>
              <w:t>Середн</w:t>
            </w:r>
            <w:r w:rsidRPr="00E62E1D">
              <w:rPr>
                <w:rFonts w:ascii="Times New Roman" w:eastAsia="Times New Roman" w:hAnsi="Times New Roman" w:cs="Times New Roman"/>
                <w:sz w:val="18"/>
                <w:szCs w:val="18"/>
                <w:lang w:val="uk-UA" w:eastAsia="ru-RU"/>
              </w:rPr>
              <w:t>я кількість працівників</w:t>
            </w:r>
            <w:r w:rsidRPr="00E62E1D">
              <w:rPr>
                <w:rFonts w:ascii="Times New Roman" w:eastAsia="Times New Roman" w:hAnsi="Times New Roman" w:cs="Times New Roman"/>
                <w:sz w:val="18"/>
                <w:szCs w:val="18"/>
                <w:lang w:eastAsia="ru-RU"/>
              </w:rPr>
              <w:t xml:space="preserve">  </w:t>
            </w:r>
            <w:r w:rsidRPr="00E62E1D">
              <w:rPr>
                <w:rFonts w:ascii="Times New Roman" w:eastAsia="Times New Roman" w:hAnsi="Times New Roman" w:cs="Times New Roman"/>
                <w:sz w:val="18"/>
                <w:szCs w:val="18"/>
                <w:u w:val="single"/>
                <w:lang w:val="en-US" w:eastAsia="ru-RU"/>
              </w:rPr>
              <w:t>12</w:t>
            </w:r>
          </w:p>
        </w:tc>
        <w:tc>
          <w:tcPr>
            <w:tcW w:w="1956"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val="en-US" w:eastAsia="ru-RU"/>
              </w:rPr>
            </w:pP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val="uk-UA" w:eastAsia="ru-RU"/>
              </w:rPr>
              <w:t>Одиниця виміру</w:t>
            </w:r>
            <w:r w:rsidRPr="00E62E1D">
              <w:rPr>
                <w:rFonts w:ascii="Times New Roman" w:eastAsia="Times New Roman" w:hAnsi="Times New Roman" w:cs="Times New Roman"/>
                <w:noProof/>
                <w:sz w:val="18"/>
                <w:szCs w:val="18"/>
                <w:lang w:eastAsia="ru-RU"/>
              </w:rPr>
              <w:t xml:space="preserve"> :</w:t>
            </w:r>
            <w:r w:rsidRPr="00E62E1D">
              <w:rPr>
                <w:rFonts w:ascii="Times New Roman" w:eastAsia="Times New Roman" w:hAnsi="Times New Roman" w:cs="Times New Roman"/>
                <w:sz w:val="18"/>
                <w:szCs w:val="18"/>
                <w:lang w:val="uk-UA" w:eastAsia="ru-RU"/>
              </w:rPr>
              <w:t xml:space="preserve"> </w:t>
            </w:r>
            <w:r w:rsidRPr="00E62E1D">
              <w:rPr>
                <w:rFonts w:ascii="Times New Roman" w:eastAsia="Times New Roman" w:hAnsi="Times New Roman" w:cs="Times New Roman"/>
                <w:color w:val="000000"/>
                <w:sz w:val="18"/>
                <w:szCs w:val="18"/>
                <w:lang w:eastAsia="ru-RU"/>
              </w:rPr>
              <w:t>тис. грн. з одним десятковим знаком</w:t>
            </w:r>
          </w:p>
        </w:tc>
        <w:tc>
          <w:tcPr>
            <w:tcW w:w="1956" w:type="dxa"/>
            <w:tcBorders>
              <w:top w:val="nil"/>
              <w:left w:val="nil"/>
              <w:bottom w:val="nil"/>
            </w:tcBorders>
          </w:tcPr>
          <w:p w:rsidR="00E62E1D" w:rsidRPr="00E62E1D" w:rsidRDefault="00E62E1D" w:rsidP="00E62E1D">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eastAsia="ru-RU"/>
              </w:rPr>
            </w:pPr>
          </w:p>
        </w:tc>
      </w:tr>
      <w:tr w:rsidR="00E62E1D" w:rsidRPr="00E62E1D" w:rsidTr="008C660B">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r w:rsidRPr="00E62E1D">
              <w:rPr>
                <w:rFonts w:ascii="Times New Roman" w:eastAsia="Times New Roman" w:hAnsi="Times New Roman" w:cs="Times New Roman"/>
                <w:sz w:val="18"/>
                <w:szCs w:val="18"/>
                <w:lang w:eastAsia="ru-RU"/>
              </w:rPr>
              <w:t>Адреса</w:t>
            </w:r>
            <w:r w:rsidRPr="00E62E1D">
              <w:rPr>
                <w:rFonts w:ascii="Times New Roman" w:eastAsia="Times New Roman" w:hAnsi="Times New Roman" w:cs="Times New Roman"/>
                <w:sz w:val="18"/>
                <w:szCs w:val="18"/>
                <w:lang w:val="uk-UA" w:eastAsia="ru-RU"/>
              </w:rPr>
              <w:t>, телефон</w:t>
            </w:r>
            <w:r w:rsidRPr="00E62E1D">
              <w:rPr>
                <w:rFonts w:ascii="Times New Roman" w:eastAsia="Times New Roman" w:hAnsi="Times New Roman" w:cs="Times New Roman"/>
                <w:sz w:val="18"/>
                <w:szCs w:val="18"/>
                <w:lang w:eastAsia="ru-RU"/>
              </w:rPr>
              <w:t xml:space="preserve"> </w:t>
            </w:r>
            <w:r w:rsidRPr="00E62E1D">
              <w:rPr>
                <w:rFonts w:ascii="Times New Roman" w:eastAsia="Times New Roman" w:hAnsi="Times New Roman" w:cs="Times New Roman"/>
                <w:sz w:val="18"/>
                <w:szCs w:val="18"/>
                <w:u w:val="single"/>
                <w:lang w:val="en-US" w:eastAsia="ru-RU"/>
              </w:rPr>
              <w:t>07300 Вишгородський район мiсто Вишгород ВУЛИЦЯ ШЛЮЗОВА, будинок 4 (04596) 22-500</w:t>
            </w:r>
          </w:p>
          <w:p w:rsidR="00E62E1D" w:rsidRPr="00E62E1D" w:rsidRDefault="00E62E1D" w:rsidP="00E62E1D">
            <w:pPr>
              <w:widowControl w:val="0"/>
              <w:spacing w:after="0" w:line="240" w:lineRule="auto"/>
              <w:rPr>
                <w:rFonts w:ascii="Times New Roman" w:eastAsia="Times New Roman" w:hAnsi="Times New Roman" w:cs="Times New Roman"/>
                <w:sz w:val="18"/>
                <w:szCs w:val="18"/>
                <w:lang w:val="uk-UA" w:eastAsia="ru-RU"/>
              </w:rPr>
            </w:pPr>
          </w:p>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c>
          <w:tcPr>
            <w:tcW w:w="1956" w:type="dxa"/>
            <w:tcBorders>
              <w:top w:val="nil"/>
              <w:left w:val="nil"/>
              <w:bottom w:val="nil"/>
            </w:tcBorders>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E62E1D" w:rsidRPr="00E62E1D" w:rsidRDefault="00E62E1D" w:rsidP="00E62E1D">
            <w:pPr>
              <w:widowControl w:val="0"/>
              <w:spacing w:after="0" w:line="240" w:lineRule="auto"/>
              <w:jc w:val="center"/>
              <w:rPr>
                <w:rFonts w:ascii="Times New Roman" w:eastAsia="Times New Roman" w:hAnsi="Times New Roman" w:cs="Times New Roman"/>
                <w:sz w:val="18"/>
                <w:szCs w:val="18"/>
                <w:lang w:eastAsia="ru-RU"/>
              </w:rPr>
            </w:pPr>
          </w:p>
        </w:tc>
      </w:tr>
      <w:tr w:rsidR="00E62E1D" w:rsidRPr="00E62E1D" w:rsidTr="008C660B">
        <w:trPr>
          <w:gridAfter w:val="4"/>
          <w:wAfter w:w="3983" w:type="dxa"/>
        </w:trPr>
        <w:tc>
          <w:tcPr>
            <w:tcW w:w="6082" w:type="dxa"/>
          </w:tcPr>
          <w:p w:rsidR="00E62E1D" w:rsidRPr="00E62E1D" w:rsidRDefault="00E62E1D" w:rsidP="00E62E1D">
            <w:pPr>
              <w:widowControl w:val="0"/>
              <w:spacing w:after="0" w:line="240" w:lineRule="auto"/>
              <w:rPr>
                <w:rFonts w:ascii="Times New Roman" w:eastAsia="Times New Roman" w:hAnsi="Times New Roman" w:cs="Times New Roman"/>
                <w:sz w:val="18"/>
                <w:szCs w:val="18"/>
                <w:lang w:eastAsia="ru-RU"/>
              </w:rPr>
            </w:pPr>
          </w:p>
        </w:tc>
      </w:tr>
    </w:tbl>
    <w:p w:rsidR="00E62E1D" w:rsidRPr="00E62E1D" w:rsidRDefault="00E62E1D" w:rsidP="00E62E1D">
      <w:pPr>
        <w:widowControl w:val="0"/>
        <w:spacing w:after="0" w:line="240" w:lineRule="auto"/>
        <w:ind w:firstLine="567"/>
        <w:jc w:val="right"/>
        <w:rPr>
          <w:rFonts w:ascii="Times New Roman" w:eastAsia="Times New Roman" w:hAnsi="Times New Roman" w:cs="Times New Roman"/>
          <w:b/>
          <w:lang w:eastAsia="ru-RU"/>
        </w:rPr>
      </w:pPr>
    </w:p>
    <w:p w:rsidR="00E62E1D" w:rsidRPr="00E62E1D" w:rsidRDefault="00E62E1D" w:rsidP="00E62E1D">
      <w:pPr>
        <w:widowControl w:val="0"/>
        <w:numPr>
          <w:ilvl w:val="0"/>
          <w:numId w:val="1"/>
        </w:numPr>
        <w:spacing w:after="0" w:line="240" w:lineRule="auto"/>
        <w:jc w:val="center"/>
        <w:rPr>
          <w:rFonts w:ascii="Times New Roman" w:eastAsia="Times New Roman" w:hAnsi="Times New Roman" w:cs="Times New Roman"/>
          <w:b/>
          <w:bCs/>
          <w:lang w:val="uk-UA" w:eastAsia="ru-RU"/>
        </w:rPr>
      </w:pPr>
      <w:r w:rsidRPr="00E62E1D">
        <w:rPr>
          <w:rFonts w:ascii="Times New Roman" w:eastAsia="Times New Roman" w:hAnsi="Times New Roman" w:cs="Times New Roman"/>
          <w:b/>
          <w:bCs/>
          <w:color w:val="000000"/>
          <w:lang w:eastAsia="ru-RU"/>
        </w:rPr>
        <w:t xml:space="preserve">Баланс на </w:t>
      </w:r>
      <w:r w:rsidRPr="00E62E1D">
        <w:rPr>
          <w:rFonts w:ascii="Times New Roman" w:eastAsia="Times New Roman" w:hAnsi="Times New Roman" w:cs="Times New Roman"/>
          <w:b/>
          <w:bCs/>
          <w:color w:val="000000"/>
          <w:lang w:val="en-US" w:eastAsia="ru-RU"/>
        </w:rPr>
        <w:t>"31" грудня 2021 р.</w:t>
      </w:r>
      <w:r w:rsidRPr="00E62E1D">
        <w:rPr>
          <w:rFonts w:ascii="Times New Roman" w:eastAsia="Times New Roman" w:hAnsi="Times New Roman" w:cs="Times New Roman"/>
          <w:b/>
          <w:bCs/>
          <w:color w:val="000000"/>
          <w:lang w:eastAsia="ru-RU"/>
        </w:rPr>
        <w:t xml:space="preserve"> </w:t>
      </w:r>
    </w:p>
    <w:p w:rsidR="00E62E1D" w:rsidRPr="00E62E1D" w:rsidRDefault="00E62E1D" w:rsidP="00E62E1D">
      <w:pPr>
        <w:widowControl w:val="0"/>
        <w:spacing w:after="0" w:line="240" w:lineRule="auto"/>
        <w:ind w:left="360"/>
        <w:jc w:val="center"/>
        <w:rPr>
          <w:rFonts w:ascii="Times New Roman" w:eastAsia="Times New Roman" w:hAnsi="Times New Roman" w:cs="Times New Roman"/>
          <w:b/>
          <w:bCs/>
          <w:lang w:val="uk-UA" w:eastAsia="ru-RU"/>
        </w:rPr>
      </w:pPr>
      <w:r w:rsidRPr="00E62E1D">
        <w:rPr>
          <w:rFonts w:ascii="Times New Roman" w:eastAsia="Times New Roman" w:hAnsi="Times New Roman" w:cs="Times New Roman"/>
          <w:b/>
          <w:bCs/>
          <w:color w:val="000000"/>
          <w:lang w:eastAsia="ru-RU"/>
        </w:rPr>
        <w:t xml:space="preserve">Форма </w:t>
      </w:r>
      <w:r w:rsidRPr="00E62E1D">
        <w:rPr>
          <w:rFonts w:ascii="Times New Roman" w:eastAsia="Times New Roman" w:hAnsi="Times New Roman" w:cs="Times New Roman"/>
          <w:b/>
          <w:bCs/>
          <w:color w:val="000000"/>
          <w:lang w:val="uk-UA" w:eastAsia="ru-RU"/>
        </w:rPr>
        <w:t>№</w:t>
      </w:r>
      <w:r w:rsidRPr="00E62E1D">
        <w:rPr>
          <w:rFonts w:ascii="Times New Roman" w:eastAsia="Times New Roman" w:hAnsi="Times New Roman" w:cs="Times New Roman"/>
          <w:b/>
          <w:bCs/>
          <w:color w:val="000000"/>
          <w:lang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E62E1D" w:rsidRPr="00E62E1D" w:rsidTr="008C660B">
        <w:tc>
          <w:tcPr>
            <w:tcW w:w="1559" w:type="dxa"/>
            <w:vAlign w:val="center"/>
          </w:tcPr>
          <w:p w:rsidR="00E62E1D" w:rsidRPr="00E62E1D" w:rsidRDefault="00E62E1D" w:rsidP="00E62E1D">
            <w:pPr>
              <w:widowControl w:val="0"/>
              <w:spacing w:after="0" w:line="240" w:lineRule="auto"/>
              <w:rPr>
                <w:rFonts w:ascii="Times New Roman" w:eastAsia="Times New Roman" w:hAnsi="Times New Roman" w:cs="Times New Roman"/>
                <w:lang w:eastAsia="ru-RU"/>
              </w:rPr>
            </w:pPr>
            <w:r w:rsidRPr="00E62E1D">
              <w:rPr>
                <w:rFonts w:ascii="Times New Roman" w:eastAsia="Times New Roman" w:hAnsi="Times New Roman" w:cs="Times New Roman"/>
                <w:lang w:eastAsia="ru-RU"/>
              </w:rPr>
              <w:t>Код за ДКУД</w:t>
            </w:r>
          </w:p>
        </w:tc>
        <w:tc>
          <w:tcPr>
            <w:tcW w:w="1134" w:type="dxa"/>
            <w:vAlign w:val="center"/>
          </w:tcPr>
          <w:p w:rsidR="00E62E1D" w:rsidRPr="00E62E1D" w:rsidRDefault="00E62E1D" w:rsidP="00E62E1D">
            <w:pPr>
              <w:keepNext/>
              <w:keepLines/>
              <w:widowControl w:val="0"/>
              <w:suppressAutoHyphens/>
              <w:spacing w:after="0" w:line="240" w:lineRule="auto"/>
              <w:rPr>
                <w:rFonts w:ascii="Times New Roman" w:eastAsia="Times New Roman" w:hAnsi="Times New Roman" w:cs="Times New Roman"/>
                <w:lang w:eastAsia="ru-RU"/>
              </w:rPr>
            </w:pPr>
            <w:r w:rsidRPr="00E62E1D">
              <w:rPr>
                <w:rFonts w:ascii="Times New Roman" w:eastAsia="Times New Roman" w:hAnsi="Times New Roman" w:cs="Times New Roman"/>
                <w:lang w:eastAsia="ru-RU"/>
              </w:rPr>
              <w:t>1801006</w:t>
            </w:r>
          </w:p>
        </w:tc>
      </w:tr>
    </w:tbl>
    <w:p w:rsidR="00E62E1D" w:rsidRPr="00E62E1D" w:rsidRDefault="00E62E1D" w:rsidP="00E62E1D">
      <w:pPr>
        <w:widowControl w:val="0"/>
        <w:spacing w:after="0" w:line="240" w:lineRule="auto"/>
        <w:ind w:left="360"/>
        <w:jc w:val="center"/>
        <w:rPr>
          <w:rFonts w:ascii="Times New Roman" w:eastAsia="Times New Roman" w:hAnsi="Times New Roman" w:cs="Times New Roman"/>
          <w:b/>
          <w:bCs/>
          <w:lang w:val="uk-UA" w:eastAsia="ru-RU"/>
        </w:rPr>
      </w:pPr>
      <w:r w:rsidRPr="00E62E1D">
        <w:rPr>
          <w:rFonts w:ascii="Times New Roman" w:eastAsia="Times New Roman" w:hAnsi="Times New Roman" w:cs="Times New Roman"/>
          <w:b/>
          <w:bCs/>
          <w:lang w:val="uk-UA" w:eastAsia="ru-RU"/>
        </w:rPr>
        <w:t xml:space="preserve">  </w:t>
      </w:r>
    </w:p>
    <w:p w:rsidR="00E62E1D" w:rsidRPr="00E62E1D" w:rsidRDefault="00E62E1D" w:rsidP="00E62E1D">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62E1D" w:rsidRPr="00E62E1D" w:rsidTr="008C660B">
        <w:tc>
          <w:tcPr>
            <w:tcW w:w="5107"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keepNext/>
              <w:spacing w:after="0" w:line="240" w:lineRule="auto"/>
              <w:jc w:val="center"/>
              <w:outlineLvl w:val="0"/>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eastAsia="ru-RU"/>
              </w:rPr>
              <w:t xml:space="preserve">На початок звітного </w:t>
            </w:r>
            <w:r w:rsidRPr="00E62E1D">
              <w:rPr>
                <w:rFonts w:ascii="Times New Roman" w:eastAsia="Times New Roman" w:hAnsi="Times New Roman" w:cs="Times New Roman"/>
                <w:b/>
                <w:bCs/>
                <w:sz w:val="20"/>
                <w:szCs w:val="20"/>
                <w:lang w:val="uk-UA"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На кінець звітного періоду</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4</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keepNext/>
              <w:widowControl w:val="0"/>
              <w:spacing w:after="0" w:line="240" w:lineRule="auto"/>
              <w:outlineLvl w:val="1"/>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val="en-US" w:eastAsia="ru-RU"/>
              </w:rPr>
              <w:t xml:space="preserve">               </w:t>
            </w:r>
            <w:r w:rsidRPr="00E62E1D">
              <w:rPr>
                <w:rFonts w:ascii="Times New Roman" w:eastAsia="Times New Roman" w:hAnsi="Times New Roman" w:cs="Times New Roman"/>
                <w:b/>
                <w:bCs/>
                <w:sz w:val="20"/>
                <w:szCs w:val="20"/>
                <w:lang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rPr>
                <w:rFonts w:ascii="Times New Roman" w:eastAsia="Times New Roman" w:hAnsi="Times New Roman" w:cs="Times New Roman"/>
                <w:sz w:val="20"/>
                <w:szCs w:val="20"/>
                <w:lang w:eastAsia="ru-RU"/>
              </w:rPr>
            </w:pP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Нематеріальні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1000</w:t>
            </w:r>
          </w:p>
        </w:tc>
        <w:tc>
          <w:tcPr>
            <w:tcW w:w="1843"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1001</w:t>
            </w:r>
          </w:p>
        </w:tc>
        <w:tc>
          <w:tcPr>
            <w:tcW w:w="1843"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19.5</w:t>
            </w:r>
          </w:p>
        </w:tc>
        <w:tc>
          <w:tcPr>
            <w:tcW w:w="1986"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eastAsia="ru-RU"/>
              </w:rPr>
              <w:t>19.5</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1002</w:t>
            </w:r>
          </w:p>
        </w:tc>
        <w:tc>
          <w:tcPr>
            <w:tcW w:w="1843"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( 19.5 )</w:t>
            </w:r>
          </w:p>
        </w:tc>
        <w:tc>
          <w:tcPr>
            <w:tcW w:w="1986"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eastAsia="ru-RU"/>
              </w:rPr>
              <w:t>( 19.5 )</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Cs/>
                <w:sz w:val="20"/>
                <w:szCs w:val="20"/>
                <w:lang w:eastAsia="ru-RU"/>
              </w:rPr>
            </w:pPr>
            <w:r w:rsidRPr="00E62E1D">
              <w:rPr>
                <w:rFonts w:ascii="Times New Roman" w:eastAsia="Times New Roman" w:hAnsi="Times New Roman" w:cs="Times New Roman"/>
                <w:sz w:val="20"/>
                <w:szCs w:val="20"/>
                <w:lang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3306.9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3025.3</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27"/>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12989.6</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12843.6</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firstLine="527"/>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знос</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( 9682.7 )</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( 9818.3 )</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86.9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89.3</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3393.8</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3114.6</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val="en-US" w:eastAsia="ru-RU"/>
              </w:rPr>
              <w:t xml:space="preserve">              </w:t>
            </w:r>
            <w:r w:rsidRPr="00E62E1D">
              <w:rPr>
                <w:rFonts w:ascii="Times New Roman" w:eastAsia="Times New Roman" w:hAnsi="Times New Roman" w:cs="Times New Roman"/>
                <w:b/>
                <w:bCs/>
                <w:sz w:val="20"/>
                <w:szCs w:val="20"/>
                <w:lang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941.5</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1077.6</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у</w:t>
            </w:r>
            <w:r w:rsidRPr="00E62E1D">
              <w:rPr>
                <w:rFonts w:ascii="Times New Roman" w:eastAsia="Times New Roman" w:hAnsi="Times New Roman" w:cs="Times New Roman"/>
                <w:sz w:val="20"/>
                <w:szCs w:val="20"/>
                <w:lang w:eastAsia="ru-RU"/>
              </w:rPr>
              <w:t xml:space="preserve"> тому числі</w:t>
            </w:r>
            <w:r w:rsidRPr="00E62E1D">
              <w:rPr>
                <w:rFonts w:ascii="Times New Roman" w:eastAsia="Times New Roman" w:hAnsi="Times New Roman" w:cs="Times New Roman"/>
                <w:sz w:val="20"/>
                <w:szCs w:val="20"/>
                <w:lang w:val="uk-UA"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3456.4</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2966.9</w:t>
            </w:r>
          </w:p>
        </w:tc>
      </w:tr>
      <w:tr w:rsidR="00E62E1D" w:rsidRPr="00E62E1D" w:rsidTr="008C660B">
        <w:trPr>
          <w:cantSplit/>
        </w:trPr>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126.2</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14.5</w:t>
            </w:r>
          </w:p>
        </w:tc>
      </w:tr>
      <w:tr w:rsidR="00E62E1D" w:rsidRPr="00E62E1D" w:rsidTr="008C660B">
        <w:trPr>
          <w:cantSplit/>
        </w:trPr>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rPr>
          <w:cantSplit/>
        </w:trPr>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3858.9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3848.9</w:t>
            </w:r>
          </w:p>
        </w:tc>
      </w:tr>
      <w:tr w:rsidR="00E62E1D" w:rsidRPr="00E62E1D" w:rsidTr="008C660B">
        <w:trPr>
          <w:cantSplit/>
        </w:trPr>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137.6</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563.0</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hanging="40"/>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5.8</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7.3</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1.7</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41.7</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8528.1</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8519.9</w:t>
            </w:r>
          </w:p>
        </w:tc>
      </w:tr>
      <w:tr w:rsidR="00E62E1D" w:rsidRPr="00E62E1D" w:rsidTr="008C660B">
        <w:trPr>
          <w:trHeight w:val="59"/>
        </w:trPr>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color w:val="000000"/>
                <w:sz w:val="20"/>
                <w:szCs w:val="20"/>
                <w:lang w:val="en-US" w:eastAsia="ru-RU"/>
              </w:rPr>
              <w:t>I</w:t>
            </w:r>
            <w:r w:rsidRPr="00E62E1D">
              <w:rPr>
                <w:rFonts w:ascii="Times New Roman" w:eastAsia="Times New Roman" w:hAnsi="Times New Roman" w:cs="Times New Roman"/>
                <w:b/>
                <w:bCs/>
                <w:color w:val="000000"/>
                <w:sz w:val="20"/>
                <w:szCs w:val="20"/>
                <w:lang w:val="uk-UA" w:eastAsia="ru-RU"/>
              </w:rPr>
              <w:t>ІІ</w:t>
            </w:r>
            <w:r w:rsidRPr="00E62E1D">
              <w:rPr>
                <w:rFonts w:ascii="Times New Roman" w:eastAsia="Times New Roman" w:hAnsi="Times New Roman" w:cs="Times New Roman"/>
                <w:b/>
                <w:bCs/>
                <w:color w:val="000000"/>
                <w:sz w:val="20"/>
                <w:szCs w:val="20"/>
                <w:lang w:eastAsia="ru-RU"/>
              </w:rPr>
              <w:t xml:space="preserve">. </w:t>
            </w:r>
            <w:r w:rsidRPr="00E62E1D">
              <w:rPr>
                <w:rFonts w:ascii="Times New Roman" w:eastAsia="Times New Roman" w:hAnsi="Times New Roman" w:cs="Times New Roman"/>
                <w:b/>
                <w:bCs/>
                <w:color w:val="000000"/>
                <w:sz w:val="20"/>
                <w:szCs w:val="20"/>
                <w:lang w:val="uk-UA" w:eastAsia="ru-RU"/>
              </w:rPr>
              <w:t>Необоротні</w:t>
            </w:r>
            <w:r w:rsidRPr="00E62E1D">
              <w:rPr>
                <w:rFonts w:ascii="Times New Roman" w:eastAsia="Times New Roman" w:hAnsi="Times New Roman" w:cs="Times New Roman"/>
                <w:b/>
                <w:bCs/>
                <w:color w:val="000000"/>
                <w:sz w:val="20"/>
                <w:szCs w:val="20"/>
                <w:lang w:eastAsia="ru-RU"/>
              </w:rPr>
              <w:t xml:space="preserve"> </w:t>
            </w:r>
            <w:r w:rsidRPr="00E62E1D">
              <w:rPr>
                <w:rFonts w:ascii="Times New Roman" w:eastAsia="Times New Roman" w:hAnsi="Times New Roman" w:cs="Times New Roman"/>
                <w:b/>
                <w:bCs/>
                <w:color w:val="000000"/>
                <w:sz w:val="20"/>
                <w:szCs w:val="20"/>
                <w:lang w:val="uk-UA" w:eastAsia="ru-RU"/>
              </w:rPr>
              <w:t>активи, утримані для продажу,</w:t>
            </w:r>
            <w:r w:rsidRPr="00E62E1D">
              <w:rPr>
                <w:rFonts w:ascii="Times New Roman" w:eastAsia="Times New Roman" w:hAnsi="Times New Roman" w:cs="Times New Roman"/>
                <w:b/>
                <w:bCs/>
                <w:color w:val="000000"/>
                <w:sz w:val="20"/>
                <w:szCs w:val="20"/>
                <w:lang w:eastAsia="ru-RU"/>
              </w:rPr>
              <w:t xml:space="preserve"> та </w:t>
            </w:r>
            <w:r w:rsidRPr="00E62E1D">
              <w:rPr>
                <w:rFonts w:ascii="Times New Roman" w:eastAsia="Times New Roman" w:hAnsi="Times New Roman" w:cs="Times New Roman"/>
                <w:b/>
                <w:bCs/>
                <w:color w:val="000000"/>
                <w:sz w:val="20"/>
                <w:szCs w:val="20"/>
                <w:lang w:val="uk-UA" w:eastAsia="ru-RU"/>
              </w:rPr>
              <w:t>групи</w:t>
            </w:r>
            <w:r w:rsidRPr="00E62E1D">
              <w:rPr>
                <w:rFonts w:ascii="Times New Roman" w:eastAsia="Times New Roman" w:hAnsi="Times New Roman" w:cs="Times New Roman"/>
                <w:b/>
                <w:bCs/>
                <w:color w:val="000000"/>
                <w:sz w:val="20"/>
                <w:szCs w:val="20"/>
                <w:lang w:eastAsia="ru-RU"/>
              </w:rPr>
              <w:t xml:space="preserve"> </w:t>
            </w:r>
            <w:r w:rsidRPr="00E62E1D">
              <w:rPr>
                <w:rFonts w:ascii="Times New Roman" w:eastAsia="Times New Roman" w:hAnsi="Times New Roman" w:cs="Times New Roman"/>
                <w:b/>
                <w:bCs/>
                <w:color w:val="000000"/>
                <w:sz w:val="20"/>
                <w:szCs w:val="20"/>
                <w:lang w:val="uk-UA"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11921.9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11634.5</w:t>
            </w:r>
          </w:p>
        </w:tc>
      </w:tr>
    </w:tbl>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eastAsia="ru-RU"/>
        </w:rPr>
      </w:pPr>
    </w:p>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eastAsia="ru-RU"/>
        </w:rPr>
      </w:pPr>
    </w:p>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val="uk-UA" w:eastAsia="ru-RU"/>
        </w:rPr>
      </w:pPr>
      <w:r w:rsidRPr="00E62E1D">
        <w:rPr>
          <w:rFonts w:ascii="Times New Roman" w:eastAsia="Times New Roman" w:hAnsi="Times New Roman" w:cs="Times New Roman"/>
          <w:sz w:val="10"/>
          <w:szCs w:val="10"/>
          <w:lang w:val="uk-UA" w:eastAsia="ru-RU"/>
        </w:rPr>
        <w:br w:type="page"/>
      </w:r>
    </w:p>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val="uk-UA" w:eastAsia="ru-RU"/>
        </w:rPr>
      </w:pPr>
    </w:p>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val="uk-UA" w:eastAsia="ru-RU"/>
        </w:rPr>
      </w:pPr>
    </w:p>
    <w:p w:rsidR="00E62E1D" w:rsidRPr="00E62E1D" w:rsidRDefault="00E62E1D" w:rsidP="00E62E1D">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62E1D" w:rsidRPr="00E62E1D" w:rsidTr="008C660B">
        <w:tc>
          <w:tcPr>
            <w:tcW w:w="5107"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На кінець звітного періоду</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4</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 xml:space="preserve">Зареєстрований (пайовий) </w:t>
            </w:r>
            <w:r w:rsidRPr="00E62E1D">
              <w:rPr>
                <w:rFonts w:ascii="Times New Roman" w:eastAsia="Times New Roman" w:hAnsi="Times New Roman" w:cs="Times New Roman"/>
                <w:sz w:val="20"/>
                <w:szCs w:val="20"/>
                <w:lang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600.0</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600.0</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4225.9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4225.9</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86.0</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86.0</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( 4711.6 )</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( 4561.6 )</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    )</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200.3</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350.3</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eastAsia="ru-RU"/>
              </w:rPr>
              <w:t>II. Довгострокові зобов'язання</w:t>
            </w:r>
            <w:r w:rsidRPr="00E62E1D">
              <w:rPr>
                <w:rFonts w:ascii="Times New Roman" w:eastAsia="Times New Roman" w:hAnsi="Times New Roman" w:cs="Times New Roman"/>
                <w:b/>
                <w:bCs/>
                <w:sz w:val="20"/>
                <w:szCs w:val="20"/>
                <w:lang w:val="uk-UA"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3.5</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38.4</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eastAsia="ru-RU"/>
              </w:rPr>
            </w:pP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eastAsia="ru-RU"/>
              </w:rPr>
              <w:t xml:space="preserve">Поточна </w:t>
            </w:r>
            <w:r w:rsidRPr="00E62E1D">
              <w:rPr>
                <w:rFonts w:ascii="Times New Roman" w:eastAsia="Times New Roman" w:hAnsi="Times New Roman" w:cs="Times New Roman"/>
                <w:sz w:val="20"/>
                <w:szCs w:val="20"/>
                <w:lang w:val="uk-UA" w:eastAsia="ru-RU"/>
              </w:rPr>
              <w:t xml:space="preserve">кредиторська </w:t>
            </w:r>
            <w:r w:rsidRPr="00E62E1D">
              <w:rPr>
                <w:rFonts w:ascii="Times New Roman" w:eastAsia="Times New Roman" w:hAnsi="Times New Roman" w:cs="Times New Roman"/>
                <w:sz w:val="20"/>
                <w:szCs w:val="20"/>
                <w:lang w:eastAsia="ru-RU"/>
              </w:rPr>
              <w:t>заборгованість за</w:t>
            </w:r>
            <w:r w:rsidRPr="00E62E1D">
              <w:rPr>
                <w:rFonts w:ascii="Times New Roman" w:eastAsia="Times New Roman" w:hAnsi="Times New Roman" w:cs="Times New Roman"/>
                <w:sz w:val="20"/>
                <w:szCs w:val="20"/>
                <w:lang w:val="uk-UA" w:eastAsia="ru-RU"/>
              </w:rPr>
              <w:t xml:space="preserve"> :</w:t>
            </w:r>
          </w:p>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xml:space="preserve">      </w:t>
            </w:r>
            <w:r w:rsidRPr="00E62E1D">
              <w:rPr>
                <w:rFonts w:ascii="Times New Roman" w:eastAsia="Times New Roman" w:hAnsi="Times New Roman" w:cs="Times New Roman"/>
                <w:sz w:val="20"/>
                <w:szCs w:val="20"/>
                <w:lang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xml:space="preserve">      </w:t>
            </w:r>
            <w:r w:rsidRPr="00E62E1D">
              <w:rPr>
                <w:rFonts w:ascii="Times New Roman" w:eastAsia="Times New Roman" w:hAnsi="Times New Roman" w:cs="Times New Roman"/>
                <w:sz w:val="20"/>
                <w:szCs w:val="20"/>
                <w:lang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6447.1</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5715.2</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47.7</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94.8</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hanging="40"/>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xml:space="preserve">       розрахунками </w:t>
            </w:r>
            <w:r w:rsidRPr="00E62E1D">
              <w:rPr>
                <w:rFonts w:ascii="Times New Roman" w:eastAsia="Times New Roman" w:hAnsi="Times New Roman" w:cs="Times New Roman"/>
                <w:sz w:val="20"/>
                <w:szCs w:val="20"/>
                <w:lang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7.2</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10.1</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 xml:space="preserve">      розрахунками </w:t>
            </w:r>
            <w:r w:rsidRPr="00E62E1D">
              <w:rPr>
                <w:rFonts w:ascii="Times New Roman" w:eastAsia="Times New Roman" w:hAnsi="Times New Roman" w:cs="Times New Roman"/>
                <w:sz w:val="20"/>
                <w:szCs w:val="20"/>
                <w:lang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37.3</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37.4</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ind w:hanging="40"/>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5178.8</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5388.3</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eastAsia="ru-RU"/>
              </w:rPr>
              <w:t>Усього за розділом I</w:t>
            </w:r>
            <w:r w:rsidRPr="00E62E1D">
              <w:rPr>
                <w:rFonts w:ascii="Times New Roman" w:eastAsia="Times New Roman" w:hAnsi="Times New Roman" w:cs="Times New Roman"/>
                <w:b/>
                <w:bCs/>
                <w:sz w:val="20"/>
                <w:szCs w:val="20"/>
                <w:lang w:val="uk-UA"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11718.1</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11245.8</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І</w:t>
            </w:r>
            <w:r w:rsidRPr="00E62E1D">
              <w:rPr>
                <w:rFonts w:ascii="Times New Roman" w:eastAsia="Times New Roman" w:hAnsi="Times New Roman" w:cs="Times New Roman"/>
                <w:b/>
                <w:bCs/>
                <w:sz w:val="20"/>
                <w:szCs w:val="20"/>
                <w:lang w:eastAsia="ru-RU"/>
              </w:rPr>
              <w:t xml:space="preserve">V. </w:t>
            </w:r>
            <w:r w:rsidRPr="00E62E1D">
              <w:rPr>
                <w:rFonts w:ascii="Times New Roman" w:eastAsia="Times New Roman" w:hAnsi="Times New Roman" w:cs="Times New Roman"/>
                <w:b/>
                <w:bCs/>
                <w:sz w:val="20"/>
                <w:szCs w:val="20"/>
                <w:lang w:val="uk-UA" w:eastAsia="ru-RU"/>
              </w:rPr>
              <w:t>Зобов’</w:t>
            </w:r>
            <w:r w:rsidRPr="00E62E1D">
              <w:rPr>
                <w:rFonts w:ascii="Times New Roman" w:eastAsia="Times New Roman" w:hAnsi="Times New Roman" w:cs="Times New Roman"/>
                <w:b/>
                <w:bCs/>
                <w:sz w:val="20"/>
                <w:szCs w:val="20"/>
                <w:lang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w:t>
            </w:r>
          </w:p>
        </w:tc>
      </w:tr>
      <w:tr w:rsidR="00E62E1D" w:rsidRPr="00E62E1D" w:rsidTr="008C660B">
        <w:tc>
          <w:tcPr>
            <w:tcW w:w="5107"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E62E1D">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uk-UA" w:eastAsia="ru-RU"/>
              </w:rPr>
              <w:t>11921.9</w:t>
            </w:r>
          </w:p>
        </w:tc>
        <w:tc>
          <w:tcPr>
            <w:tcW w:w="1986" w:type="dxa"/>
            <w:tcBorders>
              <w:top w:val="single" w:sz="6" w:space="0" w:color="auto"/>
              <w:left w:val="single" w:sz="6" w:space="0" w:color="auto"/>
              <w:bottom w:val="single" w:sz="6" w:space="0" w:color="auto"/>
              <w:right w:val="single" w:sz="6" w:space="0" w:color="auto"/>
            </w:tcBorders>
            <w:vAlign w:val="center"/>
          </w:tcPr>
          <w:p w:rsidR="00E62E1D" w:rsidRPr="00E62E1D" w:rsidRDefault="00E62E1D" w:rsidP="00E62E1D">
            <w:pPr>
              <w:widowControl w:val="0"/>
              <w:spacing w:after="0" w:line="240" w:lineRule="auto"/>
              <w:ind w:firstLine="567"/>
              <w:jc w:val="center"/>
              <w:rPr>
                <w:rFonts w:ascii="Times New Roman" w:eastAsia="Times New Roman" w:hAnsi="Times New Roman" w:cs="Times New Roman"/>
                <w:sz w:val="20"/>
                <w:szCs w:val="20"/>
                <w:lang w:eastAsia="ru-RU"/>
              </w:rPr>
            </w:pPr>
            <w:r w:rsidRPr="00E62E1D">
              <w:rPr>
                <w:rFonts w:ascii="Times New Roman" w:eastAsia="Times New Roman" w:hAnsi="Times New Roman" w:cs="Times New Roman"/>
                <w:sz w:val="20"/>
                <w:szCs w:val="20"/>
                <w:lang w:val="uk-UA" w:eastAsia="ru-RU"/>
              </w:rPr>
              <w:t>11634.5</w:t>
            </w:r>
          </w:p>
        </w:tc>
      </w:tr>
    </w:tbl>
    <w:p w:rsidR="00E62E1D" w:rsidRPr="00E62E1D" w:rsidRDefault="00E62E1D" w:rsidP="00E62E1D">
      <w:pPr>
        <w:widowControl w:val="0"/>
        <w:spacing w:after="0" w:line="240" w:lineRule="auto"/>
        <w:ind w:firstLine="567"/>
        <w:jc w:val="right"/>
        <w:rPr>
          <w:rFonts w:ascii="Times New Roman" w:eastAsia="Times New Roman" w:hAnsi="Times New Roman" w:cs="Times New Roman"/>
          <w:b/>
          <w:lang w:val="uk-UA" w:eastAsia="ru-RU"/>
        </w:rPr>
      </w:pPr>
    </w:p>
    <w:p w:rsidR="00E62E1D" w:rsidRPr="00E62E1D" w:rsidRDefault="00E62E1D" w:rsidP="00E62E1D">
      <w:pPr>
        <w:widowControl w:val="0"/>
        <w:spacing w:after="0" w:line="240" w:lineRule="auto"/>
        <w:jc w:val="both"/>
        <w:rPr>
          <w:rFonts w:ascii="Times New Roman" w:eastAsia="Times New Roman" w:hAnsi="Times New Roman" w:cs="Times New Roman"/>
          <w:sz w:val="20"/>
          <w:szCs w:val="20"/>
          <w:lang w:val="en-US" w:eastAsia="ru-RU"/>
        </w:rPr>
      </w:pPr>
    </w:p>
    <w:p w:rsidR="00E62E1D" w:rsidRPr="00E62E1D" w:rsidRDefault="00E62E1D" w:rsidP="00E62E1D">
      <w:pPr>
        <w:widowControl w:val="0"/>
        <w:spacing w:after="0" w:line="240" w:lineRule="auto"/>
        <w:jc w:val="both"/>
        <w:rPr>
          <w:rFonts w:ascii="Courier New" w:eastAsia="Times New Roman" w:hAnsi="Courier New" w:cs="Courier New"/>
          <w:color w:val="000000"/>
          <w:sz w:val="20"/>
          <w:szCs w:val="20"/>
          <w:lang w:val="en-US" w:eastAsia="ru-RU"/>
        </w:rPr>
      </w:pPr>
      <w:r w:rsidRPr="00E62E1D">
        <w:rPr>
          <w:rFonts w:ascii="Courier New" w:eastAsia="Times New Roman" w:hAnsi="Courier New" w:cs="Courier New"/>
          <w:color w:val="000000"/>
          <w:sz w:val="20"/>
          <w:szCs w:val="20"/>
          <w:lang w:val="uk-UA" w:eastAsia="ru-RU"/>
        </w:rPr>
        <w:t>д/н</w:t>
      </w:r>
    </w:p>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E62E1D" w:rsidRDefault="00E62E1D">
      <w:pPr>
        <w:sectPr w:rsidR="00E62E1D" w:rsidSect="00E62E1D">
          <w:pgSz w:w="11906" w:h="16838"/>
          <w:pgMar w:top="363" w:right="567" w:bottom="363" w:left="1417" w:header="708" w:footer="708" w:gutter="0"/>
          <w:cols w:space="708"/>
          <w:docGrid w:linePitch="360"/>
        </w:sectPr>
      </w:pPr>
    </w:p>
    <w:p w:rsidR="00E62E1D" w:rsidRPr="00E62E1D" w:rsidRDefault="00E62E1D" w:rsidP="00E62E1D">
      <w:pPr>
        <w:widowControl w:val="0"/>
        <w:spacing w:after="0" w:line="240" w:lineRule="auto"/>
        <w:jc w:val="center"/>
        <w:rPr>
          <w:rFonts w:ascii="Times New Roman" w:eastAsia="Times New Roman" w:hAnsi="Times New Roman" w:cs="Times New Roman"/>
          <w:b/>
          <w:bCs/>
          <w:lang w:eastAsia="ru-RU"/>
        </w:rPr>
      </w:pPr>
      <w:r w:rsidRPr="00E62E1D">
        <w:rPr>
          <w:rFonts w:ascii="Times New Roman" w:eastAsia="Times New Roman" w:hAnsi="Times New Roman" w:cs="Times New Roman"/>
          <w:b/>
          <w:bCs/>
          <w:lang w:eastAsia="ru-RU"/>
        </w:rPr>
        <w:lastRenderedPageBreak/>
        <w:t xml:space="preserve">2. ЗВІТ ПРО ФІНАНСОВІ РЕЗУЛЬТАТИ </w:t>
      </w:r>
    </w:p>
    <w:p w:rsidR="00E62E1D" w:rsidRPr="00E62E1D" w:rsidRDefault="00E62E1D" w:rsidP="00E62E1D">
      <w:pPr>
        <w:widowControl w:val="0"/>
        <w:spacing w:after="0" w:line="240" w:lineRule="auto"/>
        <w:jc w:val="center"/>
        <w:rPr>
          <w:rFonts w:ascii="Times New Roman" w:eastAsia="Times New Roman" w:hAnsi="Times New Roman" w:cs="Times New Roman"/>
          <w:b/>
          <w:bCs/>
          <w:color w:val="000000"/>
          <w:lang w:eastAsia="ru-RU"/>
        </w:rPr>
      </w:pPr>
      <w:r w:rsidRPr="00E62E1D">
        <w:rPr>
          <w:rFonts w:ascii="Times New Roman" w:eastAsia="Times New Roman" w:hAnsi="Times New Roman" w:cs="Times New Roman"/>
          <w:b/>
          <w:bCs/>
          <w:color w:val="000000"/>
          <w:lang w:val="uk-UA" w:eastAsia="ru-RU"/>
        </w:rPr>
        <w:t xml:space="preserve"> </w:t>
      </w:r>
      <w:r w:rsidRPr="00E62E1D">
        <w:rPr>
          <w:rFonts w:ascii="Times New Roman" w:eastAsia="Times New Roman" w:hAnsi="Times New Roman" w:cs="Times New Roman"/>
          <w:b/>
          <w:bCs/>
          <w:color w:val="000000"/>
          <w:lang w:val="en-US" w:eastAsia="ru-RU"/>
        </w:rPr>
        <w:t>за рік 2021</w:t>
      </w:r>
      <w:r w:rsidRPr="00E62E1D">
        <w:rPr>
          <w:rFonts w:ascii="Times New Roman" w:eastAsia="Times New Roman" w:hAnsi="Times New Roman" w:cs="Times New Roman"/>
          <w:b/>
          <w:bCs/>
          <w:color w:val="000000"/>
          <w:lang w:eastAsia="ru-RU"/>
        </w:rPr>
        <w:t xml:space="preserve"> </w:t>
      </w:r>
      <w:r w:rsidRPr="00E62E1D">
        <w:rPr>
          <w:rFonts w:ascii="Times New Roman" w:eastAsia="Times New Roman" w:hAnsi="Times New Roman" w:cs="Times New Roman"/>
          <w:b/>
          <w:bCs/>
          <w:color w:val="000000"/>
          <w:lang w:val="uk-UA" w:eastAsia="ru-RU"/>
        </w:rPr>
        <w:t xml:space="preserve"> </w:t>
      </w:r>
      <w:r w:rsidRPr="00E62E1D">
        <w:rPr>
          <w:rFonts w:ascii="Times New Roman" w:eastAsia="Times New Roman" w:hAnsi="Times New Roman" w:cs="Times New Roman"/>
          <w:b/>
          <w:bCs/>
          <w:color w:val="000000"/>
          <w:lang w:eastAsia="ru-RU"/>
        </w:rPr>
        <w:t>рік</w:t>
      </w:r>
    </w:p>
    <w:p w:rsidR="00E62E1D" w:rsidRPr="00E62E1D" w:rsidRDefault="00E62E1D" w:rsidP="00E62E1D">
      <w:pPr>
        <w:widowControl w:val="0"/>
        <w:spacing w:after="0" w:line="240" w:lineRule="auto"/>
        <w:ind w:firstLine="567"/>
        <w:jc w:val="right"/>
        <w:rPr>
          <w:rFonts w:ascii="Arial Narrow" w:eastAsia="Times New Roman" w:hAnsi="Arial Narrow" w:cs="Arial Narrow"/>
          <w:b/>
          <w:lang w:eastAsia="ru-RU"/>
        </w:rPr>
      </w:pPr>
      <w:r w:rsidRPr="00E62E1D">
        <w:rPr>
          <w:rFonts w:ascii="Arial Narrow" w:eastAsia="Times New Roman" w:hAnsi="Arial Narrow" w:cs="Arial Narrow"/>
          <w:b/>
          <w:lang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E62E1D" w:rsidRPr="00E62E1D" w:rsidTr="008C660B">
        <w:trPr>
          <w:trHeight w:val="190"/>
        </w:trPr>
        <w:tc>
          <w:tcPr>
            <w:tcW w:w="2158" w:type="dxa"/>
          </w:tcPr>
          <w:p w:rsidR="00E62E1D" w:rsidRPr="00E62E1D" w:rsidRDefault="00E62E1D" w:rsidP="00E62E1D">
            <w:pPr>
              <w:widowControl w:val="0"/>
              <w:spacing w:after="0" w:line="240" w:lineRule="auto"/>
              <w:jc w:val="center"/>
              <w:rPr>
                <w:rFonts w:ascii="Arial Narrow" w:eastAsia="Times New Roman" w:hAnsi="Arial Narrow" w:cs="Arial Narrow"/>
                <w:lang w:val="uk-UA" w:eastAsia="ru-RU"/>
              </w:rPr>
            </w:pPr>
            <w:r w:rsidRPr="00E62E1D">
              <w:rPr>
                <w:rFonts w:ascii="Arial Narrow" w:eastAsia="Times New Roman" w:hAnsi="Arial Narrow" w:cs="Arial Narrow"/>
                <w:lang w:val="uk-UA" w:eastAsia="ru-RU"/>
              </w:rPr>
              <w:t>Код за ДКУД</w:t>
            </w:r>
          </w:p>
        </w:tc>
        <w:tc>
          <w:tcPr>
            <w:tcW w:w="1044" w:type="dxa"/>
          </w:tcPr>
          <w:p w:rsidR="00E62E1D" w:rsidRPr="00E62E1D" w:rsidRDefault="00E62E1D" w:rsidP="00E62E1D">
            <w:pPr>
              <w:widowControl w:val="0"/>
              <w:spacing w:after="0" w:line="240" w:lineRule="auto"/>
              <w:rPr>
                <w:rFonts w:ascii="Arial Narrow" w:eastAsia="Times New Roman" w:hAnsi="Arial Narrow" w:cs="Arial Narrow"/>
                <w:lang w:val="uk-UA" w:eastAsia="ru-RU"/>
              </w:rPr>
            </w:pPr>
            <w:r w:rsidRPr="00E62E1D">
              <w:rPr>
                <w:rFonts w:ascii="Arial Narrow" w:eastAsia="Times New Roman" w:hAnsi="Arial Narrow" w:cs="Arial Narrow"/>
                <w:lang w:val="uk-UA" w:eastAsia="ru-RU"/>
              </w:rPr>
              <w:t>1801007</w:t>
            </w:r>
          </w:p>
        </w:tc>
      </w:tr>
    </w:tbl>
    <w:p w:rsidR="00E62E1D" w:rsidRPr="00E62E1D" w:rsidRDefault="00E62E1D" w:rsidP="00E62E1D">
      <w:pPr>
        <w:widowControl w:val="0"/>
        <w:spacing w:after="0" w:line="240" w:lineRule="auto"/>
        <w:jc w:val="center"/>
        <w:rPr>
          <w:rFonts w:ascii="Arial Narrow" w:eastAsia="Times New Roman" w:hAnsi="Arial Narrow" w:cs="Arial Narrow"/>
          <w:b/>
          <w:bCs/>
          <w:sz w:val="20"/>
          <w:szCs w:val="20"/>
          <w:lang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E62E1D" w:rsidRPr="00E62E1D" w:rsidTr="008C660B">
        <w:tc>
          <w:tcPr>
            <w:tcW w:w="567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За аналогічний період попереднього року</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1</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b/>
                <w:bCs/>
                <w:sz w:val="20"/>
                <w:szCs w:val="20"/>
                <w:lang w:val="uk-UA" w:eastAsia="ru-RU"/>
              </w:rPr>
            </w:pPr>
            <w:r w:rsidRPr="00E62E1D">
              <w:rPr>
                <w:rFonts w:ascii="Times New Roman" w:eastAsia="Times New Roman" w:hAnsi="Times New Roman" w:cs="Times New Roman"/>
                <w:b/>
                <w:bCs/>
                <w:sz w:val="20"/>
                <w:szCs w:val="20"/>
                <w:lang w:val="uk-UA" w:eastAsia="ru-RU"/>
              </w:rPr>
              <w:t>4</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4224.7</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1564.0</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710.0</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101.5</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20.0</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b/>
                <w:sz w:val="20"/>
                <w:szCs w:val="20"/>
                <w:lang w:val="uk-UA" w:eastAsia="ru-RU"/>
              </w:rPr>
              <w:t>Разом доходи</w:t>
            </w:r>
            <w:r w:rsidRPr="00E62E1D">
              <w:rPr>
                <w:rFonts w:ascii="Times New Roman" w:eastAsia="Times New Roman" w:hAnsi="Times New Roman" w:cs="Times New Roman"/>
                <w:sz w:val="20"/>
                <w:szCs w:val="20"/>
                <w:lang w:val="uk-UA"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4934.7</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1685.5</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color w:val="000000"/>
                <w:sz w:val="20"/>
                <w:szCs w:val="20"/>
                <w:lang w:eastAsia="ru-RU"/>
              </w:rPr>
              <w:t>Собівартість реалізованої</w:t>
            </w:r>
            <w:r w:rsidRPr="00E62E1D">
              <w:rPr>
                <w:rFonts w:ascii="Times New Roman" w:eastAsia="Times New Roman" w:hAnsi="Times New Roman" w:cs="Times New Roman"/>
                <w:color w:val="000000"/>
                <w:sz w:val="20"/>
                <w:szCs w:val="20"/>
                <w:lang w:val="uk-UA" w:eastAsia="ru-RU"/>
              </w:rPr>
              <w:t xml:space="preserve"> </w:t>
            </w:r>
            <w:r w:rsidRPr="00E62E1D">
              <w:rPr>
                <w:rFonts w:ascii="Times New Roman" w:eastAsia="Times New Roman" w:hAnsi="Times New Roman" w:cs="Times New Roman"/>
                <w:color w:val="000000"/>
                <w:sz w:val="20"/>
                <w:szCs w:val="20"/>
                <w:lang w:eastAsia="ru-RU"/>
              </w:rPr>
              <w:t>продукції (товарів, робіт,</w:t>
            </w:r>
            <w:r w:rsidRPr="00E62E1D">
              <w:rPr>
                <w:rFonts w:ascii="Times New Roman" w:eastAsia="Times New Roman" w:hAnsi="Times New Roman" w:cs="Times New Roman"/>
                <w:color w:val="000000"/>
                <w:sz w:val="20"/>
                <w:szCs w:val="20"/>
                <w:lang w:val="uk-UA"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( 2964.8 )</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( 1573.5 )</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( 1819.9 )</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( 1513.0 )</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    --    )</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b/>
                <w:color w:val="000000"/>
                <w:sz w:val="20"/>
                <w:szCs w:val="20"/>
                <w:lang w:eastAsia="ru-RU"/>
              </w:rPr>
              <w:t>Разом витрати (</w:t>
            </w:r>
            <w:r w:rsidRPr="00E62E1D">
              <w:rPr>
                <w:rFonts w:ascii="Times New Roman" w:eastAsia="Times New Roman" w:hAnsi="Times New Roman" w:cs="Times New Roman"/>
                <w:b/>
                <w:color w:val="000000"/>
                <w:sz w:val="20"/>
                <w:szCs w:val="20"/>
                <w:lang w:val="uk-UA" w:eastAsia="ru-RU"/>
              </w:rPr>
              <w:t>2</w:t>
            </w:r>
            <w:r w:rsidRPr="00E62E1D">
              <w:rPr>
                <w:rFonts w:ascii="Times New Roman" w:eastAsia="Times New Roman" w:hAnsi="Times New Roman" w:cs="Times New Roman"/>
                <w:b/>
                <w:color w:val="000000"/>
                <w:sz w:val="20"/>
                <w:szCs w:val="20"/>
                <w:lang w:eastAsia="ru-RU"/>
              </w:rPr>
              <w:t>0</w:t>
            </w:r>
            <w:r w:rsidRPr="00E62E1D">
              <w:rPr>
                <w:rFonts w:ascii="Times New Roman" w:eastAsia="Times New Roman" w:hAnsi="Times New Roman" w:cs="Times New Roman"/>
                <w:b/>
                <w:color w:val="000000"/>
                <w:sz w:val="20"/>
                <w:szCs w:val="20"/>
                <w:lang w:val="uk-UA" w:eastAsia="ru-RU"/>
              </w:rPr>
              <w:t>5</w:t>
            </w:r>
            <w:r w:rsidRPr="00E62E1D">
              <w:rPr>
                <w:rFonts w:ascii="Times New Roman" w:eastAsia="Times New Roman" w:hAnsi="Times New Roman" w:cs="Times New Roman"/>
                <w:b/>
                <w:color w:val="000000"/>
                <w:sz w:val="20"/>
                <w:szCs w:val="20"/>
                <w:lang w:eastAsia="ru-RU"/>
              </w:rPr>
              <w:t xml:space="preserve">0 + </w:t>
            </w:r>
            <w:r w:rsidRPr="00E62E1D">
              <w:rPr>
                <w:rFonts w:ascii="Times New Roman" w:eastAsia="Times New Roman" w:hAnsi="Times New Roman" w:cs="Times New Roman"/>
                <w:b/>
                <w:color w:val="000000"/>
                <w:sz w:val="20"/>
                <w:szCs w:val="20"/>
                <w:lang w:val="uk-UA" w:eastAsia="ru-RU"/>
              </w:rPr>
              <w:t>2180</w:t>
            </w:r>
            <w:r w:rsidRPr="00E62E1D">
              <w:rPr>
                <w:rFonts w:ascii="Times New Roman" w:eastAsia="Times New Roman" w:hAnsi="Times New Roman" w:cs="Times New Roman"/>
                <w:b/>
                <w:color w:val="000000"/>
                <w:sz w:val="20"/>
                <w:szCs w:val="20"/>
                <w:lang w:eastAsia="ru-RU"/>
              </w:rPr>
              <w:t xml:space="preserve">+ </w:t>
            </w:r>
            <w:r w:rsidRPr="00E62E1D">
              <w:rPr>
                <w:rFonts w:ascii="Times New Roman" w:eastAsia="Times New Roman" w:hAnsi="Times New Roman" w:cs="Times New Roman"/>
                <w:b/>
                <w:color w:val="000000"/>
                <w:sz w:val="20"/>
                <w:szCs w:val="20"/>
                <w:lang w:val="uk-UA" w:eastAsia="ru-RU"/>
              </w:rPr>
              <w:t>2270</w:t>
            </w:r>
            <w:r w:rsidRPr="00E62E1D">
              <w:rPr>
                <w:rFonts w:ascii="Times New Roman" w:eastAsia="Times New Roman" w:hAnsi="Times New Roman" w:cs="Times New Roman"/>
                <w:b/>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( 4784.7 )</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( 3086.5 )</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E62E1D">
              <w:rPr>
                <w:rFonts w:ascii="Times New Roman" w:eastAsia="Times New Roman" w:hAnsi="Times New Roman" w:cs="Times New Roman"/>
                <w:b/>
                <w:color w:val="000000"/>
                <w:sz w:val="20"/>
                <w:szCs w:val="20"/>
                <w:lang w:eastAsia="ru-RU"/>
              </w:rPr>
              <w:t>Фінансовий результат до оподаткування (</w:t>
            </w:r>
            <w:r w:rsidRPr="00E62E1D">
              <w:rPr>
                <w:rFonts w:ascii="Times New Roman" w:eastAsia="Times New Roman" w:hAnsi="Times New Roman" w:cs="Times New Roman"/>
                <w:b/>
                <w:color w:val="000000"/>
                <w:sz w:val="20"/>
                <w:szCs w:val="20"/>
                <w:lang w:val="en-US" w:eastAsia="ru-RU"/>
              </w:rPr>
              <w:t xml:space="preserve">2280 </w:t>
            </w:r>
            <w:r w:rsidRPr="00E62E1D">
              <w:rPr>
                <w:rFonts w:ascii="Times New Roman" w:eastAsia="Times New Roman" w:hAnsi="Times New Roman" w:cs="Times New Roman"/>
                <w:b/>
                <w:color w:val="000000"/>
                <w:sz w:val="20"/>
                <w:szCs w:val="20"/>
                <w:lang w:eastAsia="ru-RU"/>
              </w:rPr>
              <w:t xml:space="preserve">– </w:t>
            </w:r>
            <w:r w:rsidRPr="00E62E1D">
              <w:rPr>
                <w:rFonts w:ascii="Times New Roman" w:eastAsia="Times New Roman" w:hAnsi="Times New Roman" w:cs="Times New Roman"/>
                <w:b/>
                <w:color w:val="000000"/>
                <w:sz w:val="20"/>
                <w:szCs w:val="20"/>
                <w:lang w:val="en-US" w:eastAsia="ru-RU"/>
              </w:rPr>
              <w:t>2285</w:t>
            </w:r>
            <w:r w:rsidRPr="00E62E1D">
              <w:rPr>
                <w:rFonts w:ascii="Times New Roman" w:eastAsia="Times New Roman" w:hAnsi="Times New Roman" w:cs="Times New Roman"/>
                <w:b/>
                <w:color w:val="000000"/>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150.0</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-1401.0</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    --    )</w:t>
            </w:r>
          </w:p>
        </w:tc>
      </w:tr>
      <w:tr w:rsidR="00E62E1D" w:rsidRPr="00E62E1D" w:rsidTr="008C660B">
        <w:tc>
          <w:tcPr>
            <w:tcW w:w="5670"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b/>
                <w:sz w:val="20"/>
                <w:szCs w:val="20"/>
                <w:lang w:val="uk-UA"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uk-UA"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en-US" w:eastAsia="ru-RU"/>
              </w:rPr>
            </w:pPr>
            <w:r w:rsidRPr="00E62E1D">
              <w:rPr>
                <w:rFonts w:ascii="Times New Roman" w:eastAsia="Times New Roman" w:hAnsi="Times New Roman" w:cs="Times New Roman"/>
                <w:sz w:val="20"/>
                <w:szCs w:val="20"/>
                <w:lang w:val="en-US" w:eastAsia="ru-RU"/>
              </w:rPr>
              <w:t>150.0</w:t>
            </w:r>
          </w:p>
        </w:tc>
        <w:tc>
          <w:tcPr>
            <w:tcW w:w="1559" w:type="dxa"/>
            <w:tcBorders>
              <w:top w:val="single" w:sz="4" w:space="0" w:color="auto"/>
              <w:left w:val="single" w:sz="4" w:space="0" w:color="auto"/>
              <w:bottom w:val="single" w:sz="4" w:space="0" w:color="auto"/>
              <w:right w:val="single" w:sz="4" w:space="0" w:color="auto"/>
            </w:tcBorders>
            <w:vAlign w:val="center"/>
          </w:tcPr>
          <w:p w:rsidR="00E62E1D" w:rsidRPr="00E62E1D" w:rsidRDefault="00E62E1D" w:rsidP="00E62E1D">
            <w:pPr>
              <w:widowControl w:val="0"/>
              <w:spacing w:after="0" w:line="240" w:lineRule="auto"/>
              <w:jc w:val="center"/>
              <w:rPr>
                <w:rFonts w:ascii="Times New Roman" w:eastAsia="Times New Roman" w:hAnsi="Times New Roman" w:cs="Times New Roman"/>
                <w:sz w:val="20"/>
                <w:szCs w:val="20"/>
                <w:lang w:val="uk-UA" w:eastAsia="ru-RU"/>
              </w:rPr>
            </w:pPr>
            <w:r w:rsidRPr="00E62E1D">
              <w:rPr>
                <w:rFonts w:ascii="Times New Roman" w:eastAsia="Times New Roman" w:hAnsi="Times New Roman" w:cs="Times New Roman"/>
                <w:sz w:val="20"/>
                <w:szCs w:val="20"/>
                <w:lang w:val="en-US" w:eastAsia="ru-RU"/>
              </w:rPr>
              <w:t>-1401.0</w:t>
            </w:r>
          </w:p>
        </w:tc>
      </w:tr>
    </w:tbl>
    <w:p w:rsidR="00E62E1D" w:rsidRPr="00E62E1D" w:rsidRDefault="00E62E1D" w:rsidP="00E62E1D">
      <w:pPr>
        <w:widowControl w:val="0"/>
        <w:spacing w:after="0" w:line="240" w:lineRule="auto"/>
        <w:jc w:val="both"/>
        <w:rPr>
          <w:rFonts w:ascii="Arial Narrow" w:eastAsia="Times New Roman" w:hAnsi="Arial Narrow" w:cs="Arial Narrow"/>
          <w:sz w:val="20"/>
          <w:szCs w:val="20"/>
          <w:lang w:eastAsia="ru-RU"/>
        </w:rPr>
      </w:pPr>
    </w:p>
    <w:p w:rsidR="00E62E1D" w:rsidRPr="00E62E1D" w:rsidRDefault="00E62E1D" w:rsidP="00E62E1D">
      <w:pPr>
        <w:widowControl w:val="0"/>
        <w:spacing w:after="0" w:line="240" w:lineRule="auto"/>
        <w:jc w:val="both"/>
        <w:rPr>
          <w:rFonts w:ascii="Courier New" w:eastAsia="Times New Roman" w:hAnsi="Courier New" w:cs="Courier New"/>
          <w:b/>
          <w:color w:val="000000"/>
          <w:sz w:val="20"/>
          <w:szCs w:val="20"/>
          <w:lang w:eastAsia="ru-RU"/>
        </w:rPr>
      </w:pPr>
      <w:r w:rsidRPr="00E62E1D">
        <w:rPr>
          <w:rFonts w:ascii="Courier New" w:eastAsia="Times New Roman" w:hAnsi="Courier New" w:cs="Courier New"/>
          <w:color w:val="000000"/>
          <w:sz w:val="20"/>
          <w:szCs w:val="20"/>
          <w:lang w:val="en-US" w:eastAsia="ru-RU"/>
        </w:rPr>
        <w:t>д/н</w:t>
      </w:r>
    </w:p>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tbl>
      <w:tblPr>
        <w:tblW w:w="10173" w:type="dxa"/>
        <w:tblLook w:val="01E0" w:firstRow="1" w:lastRow="1" w:firstColumn="1" w:lastColumn="1" w:noHBand="0" w:noVBand="0"/>
      </w:tblPr>
      <w:tblGrid>
        <w:gridCol w:w="2943"/>
        <w:gridCol w:w="2765"/>
        <w:gridCol w:w="4465"/>
      </w:tblGrid>
      <w:tr w:rsidR="00E62E1D" w:rsidRPr="00E62E1D" w:rsidTr="008C660B">
        <w:tc>
          <w:tcPr>
            <w:tcW w:w="2943"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sz w:val="20"/>
                <w:szCs w:val="20"/>
                <w:lang w:val="en-US" w:eastAsia="ru-RU"/>
              </w:rPr>
              <w:t>Генеральний директор</w:t>
            </w:r>
          </w:p>
        </w:tc>
        <w:tc>
          <w:tcPr>
            <w:tcW w:w="2765" w:type="dxa"/>
            <w:shd w:val="clear" w:color="auto" w:fill="auto"/>
            <w:vAlign w:val="center"/>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sz w:val="20"/>
                <w:szCs w:val="20"/>
                <w:lang w:val="en-US" w:eastAsia="ru-RU"/>
              </w:rPr>
              <w:t>Гелюта Костянтин Петрович</w:t>
            </w:r>
          </w:p>
        </w:tc>
      </w:tr>
      <w:tr w:rsidR="00E62E1D" w:rsidRPr="00E62E1D" w:rsidTr="008C660B">
        <w:tc>
          <w:tcPr>
            <w:tcW w:w="2943"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color w:val="000000"/>
                <w:sz w:val="16"/>
                <w:szCs w:val="16"/>
                <w:lang w:val="en-US" w:eastAsia="ru-RU"/>
              </w:rPr>
              <w:t>(</w:t>
            </w:r>
            <w:r w:rsidRPr="00E62E1D">
              <w:rPr>
                <w:rFonts w:ascii="Times New Roman" w:eastAsia="Times New Roman" w:hAnsi="Times New Roman" w:cs="Times New Roman"/>
                <w:b/>
                <w:color w:val="000000"/>
                <w:sz w:val="16"/>
                <w:szCs w:val="16"/>
                <w:lang w:eastAsia="ru-RU"/>
              </w:rPr>
              <w:t>підпис</w:t>
            </w:r>
            <w:r w:rsidRPr="00E62E1D">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E62E1D" w:rsidRPr="00E62E1D" w:rsidTr="008C660B">
        <w:tc>
          <w:tcPr>
            <w:tcW w:w="2943"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E62E1D" w:rsidRPr="00E62E1D" w:rsidTr="008C660B">
        <w:trPr>
          <w:trHeight w:val="70"/>
        </w:trPr>
        <w:tc>
          <w:tcPr>
            <w:tcW w:w="2943"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sz w:val="20"/>
                <w:szCs w:val="20"/>
                <w:lang w:eastAsia="ru-RU"/>
              </w:rPr>
              <w:t>Головний бухгалтер</w:t>
            </w:r>
            <w:r w:rsidRPr="00E62E1D">
              <w:rPr>
                <w:rFonts w:ascii="Times New Roman" w:eastAsia="Times New Roman" w:hAnsi="Times New Roman" w:cs="Times New Roman"/>
                <w:b/>
                <w:color w:val="000000"/>
                <w:sz w:val="20"/>
                <w:szCs w:val="20"/>
                <w:lang w:eastAsia="ru-RU"/>
              </w:rPr>
              <w:t xml:space="preserve"> </w:t>
            </w:r>
            <w:r w:rsidRPr="00E62E1D">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sz w:val="20"/>
                <w:szCs w:val="20"/>
                <w:lang w:val="en-US" w:eastAsia="ru-RU"/>
              </w:rPr>
              <w:t>Соловйова Ольга Олександрiвна</w:t>
            </w:r>
          </w:p>
        </w:tc>
      </w:tr>
      <w:tr w:rsidR="00E62E1D" w:rsidRPr="00E62E1D" w:rsidTr="008C660B">
        <w:tc>
          <w:tcPr>
            <w:tcW w:w="2943"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E62E1D">
              <w:rPr>
                <w:rFonts w:ascii="Times New Roman" w:eastAsia="Times New Roman" w:hAnsi="Times New Roman" w:cs="Times New Roman"/>
                <w:b/>
                <w:color w:val="000000"/>
                <w:sz w:val="16"/>
                <w:szCs w:val="16"/>
                <w:lang w:val="en-US" w:eastAsia="ru-RU"/>
              </w:rPr>
              <w:t>(</w:t>
            </w:r>
            <w:r w:rsidRPr="00E62E1D">
              <w:rPr>
                <w:rFonts w:ascii="Times New Roman" w:eastAsia="Times New Roman" w:hAnsi="Times New Roman" w:cs="Times New Roman"/>
                <w:b/>
                <w:color w:val="000000"/>
                <w:sz w:val="16"/>
                <w:szCs w:val="16"/>
                <w:lang w:eastAsia="ru-RU"/>
              </w:rPr>
              <w:t>підпис</w:t>
            </w:r>
            <w:r w:rsidRPr="00E62E1D">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E62E1D" w:rsidRPr="00E62E1D" w:rsidRDefault="00E62E1D" w:rsidP="00E62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E62E1D" w:rsidRPr="00E62E1D" w:rsidRDefault="00E62E1D" w:rsidP="00E62E1D">
      <w:pPr>
        <w:widowControl w:val="0"/>
        <w:spacing w:after="0" w:line="240" w:lineRule="auto"/>
        <w:ind w:firstLine="567"/>
        <w:rPr>
          <w:rFonts w:ascii="Arial Narrow" w:eastAsia="Times New Roman" w:hAnsi="Arial Narrow" w:cs="Arial Narrow"/>
          <w:lang w:eastAsia="ru-RU"/>
        </w:rPr>
      </w:pPr>
    </w:p>
    <w:p w:rsidR="00E62E1D" w:rsidRDefault="00E62E1D">
      <w:pPr>
        <w:sectPr w:rsidR="00E62E1D" w:rsidSect="00E62E1D">
          <w:pgSz w:w="11906" w:h="16838"/>
          <w:pgMar w:top="363" w:right="567" w:bottom="363" w:left="1417" w:header="708" w:footer="708" w:gutter="0"/>
          <w:cols w:space="708"/>
          <w:docGrid w:linePitch="360"/>
        </w:sect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E62E1D" w:rsidRPr="00E62E1D" w:rsidRDefault="00E62E1D" w:rsidP="00E62E1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E62E1D">
        <w:rPr>
          <w:rFonts w:ascii="Times New Roman" w:eastAsia="Times New Roman" w:hAnsi="Times New Roman" w:cs="Times New Roman"/>
          <w:b/>
          <w:bCs/>
          <w:color w:val="000000"/>
          <w:sz w:val="27"/>
          <w:szCs w:val="27"/>
          <w:lang w:val="uk-UA" w:eastAsia="uk-UA"/>
        </w:rPr>
        <w:t xml:space="preserve">XVI. Твердження щодо </w:t>
      </w:r>
      <w:r w:rsidRPr="00E62E1D">
        <w:rPr>
          <w:rFonts w:ascii="Times New Roman" w:eastAsia="Times New Roman" w:hAnsi="Times New Roman" w:cs="Times New Roman"/>
          <w:b/>
          <w:bCs/>
          <w:color w:val="000000"/>
          <w:sz w:val="27"/>
          <w:szCs w:val="27"/>
          <w:lang w:val="en-US" w:eastAsia="uk-UA"/>
        </w:rPr>
        <w:t xml:space="preserve">річної </w:t>
      </w:r>
      <w:r w:rsidRPr="00E62E1D">
        <w:rPr>
          <w:rFonts w:ascii="Times New Roman" w:eastAsia="Times New Roman" w:hAnsi="Times New Roman" w:cs="Times New Roman"/>
          <w:b/>
          <w:bCs/>
          <w:color w:val="000000"/>
          <w:sz w:val="27"/>
          <w:szCs w:val="27"/>
          <w:lang w:val="uk-UA" w:eastAsia="uk-UA"/>
        </w:rPr>
        <w:t>інформації</w:t>
      </w:r>
    </w:p>
    <w:p w:rsidR="00E62E1D" w:rsidRPr="00E62E1D" w:rsidRDefault="00E62E1D" w:rsidP="00E62E1D">
      <w:pPr>
        <w:spacing w:after="0" w:line="240" w:lineRule="auto"/>
        <w:rPr>
          <w:rFonts w:ascii="Times New Roman" w:eastAsia="Times New Roman" w:hAnsi="Times New Roman" w:cs="Times New Roman"/>
          <w:sz w:val="20"/>
          <w:szCs w:val="20"/>
          <w:lang w:val="en-US" w:eastAsia="uk-UA"/>
        </w:rPr>
      </w:pPr>
      <w:r w:rsidRPr="00E62E1D">
        <w:rPr>
          <w:rFonts w:ascii="Times New Roman" w:eastAsia="Times New Roman" w:hAnsi="Times New Roman" w:cs="Times New Roman"/>
          <w:sz w:val="20"/>
          <w:szCs w:val="20"/>
          <w:lang w:val="en-US" w:eastAsia="uk-UA"/>
        </w:rPr>
        <w:t>Офіційна позиції осіб, які здійснюють управлінські функції та підписують річну інформацію емітента щодо річної інформації, в особі генерального директора Гелюти Костянтина Петровича та Головного бухгалтера Соловйової Ольги Олександрiвни:  1) Річна фінансова звітність ПРИВАТНОГО АКЦІОНЕРНОГО ТОВАРИСТВА "КИЇВГІДРОМОНТАЖ",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"КИЇВГІДРОМОНТАЖ" з описом основних ризиків та невизначеностей, з якими стикається у своїй господарській діяльності Товариство.</w:t>
      </w:r>
    </w:p>
    <w:p w:rsidR="00E62E1D" w:rsidRDefault="00E62E1D">
      <w:pPr>
        <w:sectPr w:rsidR="00E62E1D" w:rsidSect="00E62E1D">
          <w:pgSz w:w="11906" w:h="16838"/>
          <w:pgMar w:top="363" w:right="567" w:bottom="363" w:left="1417" w:header="709" w:footer="709" w:gutter="0"/>
          <w:cols w:space="708"/>
          <w:docGrid w:linePitch="360"/>
        </w:sectPr>
      </w:pPr>
    </w:p>
    <w:p w:rsidR="00E62E1D" w:rsidRPr="00E62E1D" w:rsidRDefault="00E62E1D" w:rsidP="00E62E1D">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E62E1D">
        <w:rPr>
          <w:rFonts w:ascii="Times New Roman" w:eastAsia="Times New Roman" w:hAnsi="Times New Roman" w:cs="Times New Roman"/>
          <w:b/>
          <w:bCs/>
          <w:color w:val="000000"/>
          <w:sz w:val="26"/>
          <w:szCs w:val="26"/>
          <w:lang w:val="en-US" w:eastAsia="uk-UA"/>
        </w:rPr>
        <w:lastRenderedPageBreak/>
        <w:t>XIX</w:t>
      </w:r>
      <w:r w:rsidRPr="00E62E1D">
        <w:rPr>
          <w:rFonts w:ascii="Times New Roman" w:eastAsia="Times New Roman" w:hAnsi="Times New Roman" w:cs="Times New Roman"/>
          <w:b/>
          <w:bCs/>
          <w:color w:val="000000"/>
          <w:sz w:val="26"/>
          <w:szCs w:val="26"/>
          <w:lang w:eastAsia="uk-UA"/>
        </w:rPr>
        <w:t xml:space="preserve">. </w:t>
      </w:r>
      <w:r w:rsidRPr="00E62E1D">
        <w:rPr>
          <w:rFonts w:ascii="Times New Roman" w:eastAsia="Times New Roman" w:hAnsi="Times New Roman" w:cs="Times New Roman"/>
          <w:b/>
          <w:bCs/>
          <w:color w:val="000000"/>
          <w:sz w:val="26"/>
          <w:szCs w:val="26"/>
          <w:lang w:val="uk-UA" w:eastAsia="uk-UA"/>
        </w:rPr>
        <w:t xml:space="preserve">Відомості щодо особливої інформації та інформації про іпотечні цінні папери, </w:t>
      </w:r>
      <w:r w:rsidRPr="00E62E1D">
        <w:rPr>
          <w:rFonts w:ascii="Times New Roman" w:eastAsia="Times New Roman" w:hAnsi="Times New Roman" w:cs="Times New Roman"/>
          <w:b/>
          <w:bCs/>
          <w:color w:val="000000"/>
          <w:sz w:val="26"/>
          <w:szCs w:val="26"/>
          <w:lang w:val="uk-UA" w:eastAsia="uk-UA"/>
        </w:rPr>
        <w:br/>
        <w:t xml:space="preserve">                   що виникала протягом періоду</w:t>
      </w:r>
    </w:p>
    <w:p w:rsidR="00E62E1D" w:rsidRPr="00E62E1D" w:rsidRDefault="00E62E1D" w:rsidP="00E62E1D">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E62E1D" w:rsidRPr="00E62E1D" w:rsidTr="008C660B">
        <w:tc>
          <w:tcPr>
            <w:tcW w:w="145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E62E1D" w:rsidRPr="00E62E1D" w:rsidRDefault="00E62E1D" w:rsidP="00E62E1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E62E1D">
              <w:rPr>
                <w:rFonts w:ascii="Times New Roman" w:eastAsia="Times New Roman" w:hAnsi="Times New Roman" w:cs="Times New Roman"/>
                <w:b/>
                <w:color w:val="000000"/>
                <w:sz w:val="20"/>
                <w:szCs w:val="20"/>
                <w:lang w:val="uk-UA"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Вид інформації</w:t>
            </w:r>
          </w:p>
        </w:tc>
      </w:tr>
      <w:tr w:rsidR="00E62E1D" w:rsidRPr="00E62E1D" w:rsidTr="008C660B">
        <w:tc>
          <w:tcPr>
            <w:tcW w:w="145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
                <w:bCs/>
                <w:sz w:val="20"/>
                <w:szCs w:val="20"/>
                <w:lang w:val="uk-UA" w:eastAsia="uk-UA"/>
              </w:rPr>
            </w:pPr>
            <w:r w:rsidRPr="00E62E1D">
              <w:rPr>
                <w:rFonts w:ascii="Times New Roman" w:eastAsia="Times New Roman" w:hAnsi="Times New Roman" w:cs="Times New Roman"/>
                <w:b/>
                <w:bCs/>
                <w:sz w:val="20"/>
                <w:szCs w:val="20"/>
                <w:lang w:val="uk-UA" w:eastAsia="uk-UA"/>
              </w:rPr>
              <w:t>3</w:t>
            </w:r>
          </w:p>
        </w:tc>
      </w:tr>
      <w:tr w:rsidR="00E62E1D" w:rsidRPr="00E62E1D" w:rsidTr="008C660B">
        <w:tc>
          <w:tcPr>
            <w:tcW w:w="145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23.04.2021</w:t>
            </w:r>
          </w:p>
        </w:tc>
        <w:tc>
          <w:tcPr>
            <w:tcW w:w="265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 xml:space="preserve">Відомості про прийняття рішення про попереднє надання згоди на вчинення значних правочинів                                                                                                                                                                    </w:t>
            </w:r>
          </w:p>
        </w:tc>
      </w:tr>
      <w:tr w:rsidR="00E62E1D" w:rsidRPr="00E62E1D" w:rsidTr="008C660B">
        <w:tc>
          <w:tcPr>
            <w:tcW w:w="145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23.04.2021</w:t>
            </w:r>
          </w:p>
        </w:tc>
        <w:tc>
          <w:tcPr>
            <w:tcW w:w="265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r w:rsidR="00E62E1D" w:rsidRPr="00E62E1D" w:rsidTr="008C660B">
        <w:tc>
          <w:tcPr>
            <w:tcW w:w="1456"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ind w:left="180" w:hanging="180"/>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25.06.2021</w:t>
            </w:r>
          </w:p>
        </w:tc>
        <w:tc>
          <w:tcPr>
            <w:tcW w:w="2655"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E62E1D" w:rsidRPr="00E62E1D" w:rsidRDefault="00E62E1D" w:rsidP="00E62E1D">
            <w:pPr>
              <w:spacing w:after="0" w:line="240" w:lineRule="auto"/>
              <w:jc w:val="center"/>
              <w:rPr>
                <w:rFonts w:ascii="Times New Roman" w:eastAsia="Times New Roman" w:hAnsi="Times New Roman" w:cs="Times New Roman"/>
                <w:bCs/>
                <w:sz w:val="20"/>
                <w:szCs w:val="20"/>
                <w:lang w:val="uk-UA" w:eastAsia="uk-UA"/>
              </w:rPr>
            </w:pPr>
            <w:r w:rsidRPr="00E62E1D">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bl>
    <w:p w:rsidR="00E62E1D" w:rsidRPr="00E62E1D" w:rsidRDefault="00E62E1D" w:rsidP="00E62E1D">
      <w:pPr>
        <w:spacing w:after="0" w:line="240" w:lineRule="auto"/>
        <w:rPr>
          <w:rFonts w:ascii="Times New Roman" w:eastAsia="Times New Roman" w:hAnsi="Times New Roman" w:cs="Times New Roman"/>
          <w:sz w:val="24"/>
          <w:szCs w:val="24"/>
          <w:lang w:val="uk-UA" w:eastAsia="uk-UA"/>
        </w:rPr>
      </w:pPr>
    </w:p>
    <w:p w:rsidR="00063352" w:rsidRDefault="00063352"/>
    <w:sectPr w:rsidR="00063352" w:rsidSect="00E62E1D">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84">
    <w:altName w:val="Times New Roman"/>
    <w:charset w:val="01"/>
    <w:family w:val="roman"/>
    <w:pitch w:val="variable"/>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E1D"/>
    <w:rsid w:val="00063352"/>
    <w:rsid w:val="009D1D89"/>
    <w:rsid w:val="00E62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E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E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16995</Words>
  <Characters>96875</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 Vasylenko</dc:creator>
  <cp:lastModifiedBy>Andrey Vasylenko</cp:lastModifiedBy>
  <cp:revision>2</cp:revision>
  <dcterms:created xsi:type="dcterms:W3CDTF">2023-12-29T10:32:00Z</dcterms:created>
  <dcterms:modified xsi:type="dcterms:W3CDTF">2023-12-29T10:32:00Z</dcterms:modified>
</cp:coreProperties>
</file>