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3" w:type="dxa"/>
        <w:tblInd w:w="-144" w:type="dxa"/>
        <w:tblLayout w:type="fixed"/>
        <w:tblCellMar>
          <w:top w:w="55" w:type="dxa"/>
          <w:left w:w="55" w:type="dxa"/>
          <w:bottom w:w="55" w:type="dxa"/>
          <w:right w:w="55" w:type="dxa"/>
        </w:tblCellMar>
        <w:tblLook w:val="04A0" w:firstRow="1" w:lastRow="0" w:firstColumn="1" w:lastColumn="0" w:noHBand="0" w:noVBand="1"/>
      </w:tblPr>
      <w:tblGrid>
        <w:gridCol w:w="4452"/>
        <w:gridCol w:w="567"/>
        <w:gridCol w:w="2410"/>
        <w:gridCol w:w="2734"/>
      </w:tblGrid>
      <w:tr w:rsidR="002775CB" w:rsidRPr="00B63DC5" w14:paraId="18975816" w14:textId="77777777" w:rsidTr="00A54277">
        <w:tc>
          <w:tcPr>
            <w:tcW w:w="10163" w:type="dxa"/>
            <w:gridSpan w:val="4"/>
            <w:tcBorders>
              <w:top w:val="single" w:sz="0" w:space="0" w:color="000000"/>
              <w:left w:val="single" w:sz="0" w:space="0" w:color="000000"/>
              <w:bottom w:val="single" w:sz="0" w:space="0" w:color="000000"/>
              <w:right w:val="single" w:sz="0" w:space="0" w:color="000000"/>
            </w:tcBorders>
            <w:shd w:val="clear" w:color="auto" w:fill="E2EFD9"/>
          </w:tcPr>
          <w:p w14:paraId="00A4AA81" w14:textId="77777777" w:rsidR="002775CB" w:rsidRPr="00B63DC5" w:rsidRDefault="002775CB" w:rsidP="00A54277">
            <w:pPr>
              <w:ind w:hanging="2"/>
              <w:jc w:val="center"/>
              <w:rPr>
                <w:rFonts w:ascii="Cambria" w:hAnsi="Cambria"/>
                <w:sz w:val="22"/>
                <w:szCs w:val="22"/>
              </w:rPr>
            </w:pPr>
            <w:bookmarkStart w:id="0" w:name="_Hlk193192449"/>
            <w:r w:rsidRPr="00B63DC5">
              <w:rPr>
                <w:rFonts w:ascii="Cambria" w:hAnsi="Cambria"/>
                <w:sz w:val="22"/>
                <w:szCs w:val="22"/>
              </w:rPr>
              <w:t>БЮЛЕТЕНЬ  №1</w:t>
            </w:r>
          </w:p>
          <w:p w14:paraId="482DC7B7" w14:textId="77777777" w:rsidR="002775CB" w:rsidRPr="00B63DC5" w:rsidRDefault="002775CB" w:rsidP="00A54277">
            <w:pPr>
              <w:ind w:hanging="2"/>
              <w:jc w:val="center"/>
              <w:rPr>
                <w:rFonts w:ascii="Cambria" w:hAnsi="Cambria"/>
                <w:sz w:val="22"/>
                <w:szCs w:val="22"/>
              </w:rPr>
            </w:pPr>
            <w:r w:rsidRPr="00B63DC5">
              <w:rPr>
                <w:rFonts w:ascii="Cambria" w:hAnsi="Cambria"/>
                <w:sz w:val="22"/>
                <w:szCs w:val="22"/>
              </w:rPr>
              <w:t>для голосування на  загальних зборах</w:t>
            </w:r>
          </w:p>
          <w:p w14:paraId="1F53A1CF" w14:textId="77777777" w:rsidR="002775CB" w:rsidRPr="00B63DC5" w:rsidRDefault="002775CB" w:rsidP="00A54277">
            <w:pPr>
              <w:ind w:hanging="2"/>
              <w:jc w:val="center"/>
              <w:rPr>
                <w:rFonts w:ascii="Cambria" w:hAnsi="Cambria"/>
                <w:sz w:val="22"/>
                <w:szCs w:val="22"/>
              </w:rPr>
            </w:pPr>
            <w:r w:rsidRPr="00B63DC5">
              <w:rPr>
                <w:rFonts w:ascii="Cambria" w:hAnsi="Cambria"/>
                <w:sz w:val="22"/>
                <w:szCs w:val="22"/>
              </w:rPr>
              <w:t>(щодо інших питань порядку денного, крім обрання органів товариства)</w:t>
            </w:r>
          </w:p>
          <w:p w14:paraId="66733779" w14:textId="77777777" w:rsidR="002775CB" w:rsidRPr="00B63DC5" w:rsidRDefault="002775CB" w:rsidP="00A54277">
            <w:pPr>
              <w:pStyle w:val="ae"/>
              <w:widowControl/>
              <w:spacing w:before="120"/>
              <w:ind w:hanging="2"/>
              <w:jc w:val="center"/>
              <w:rPr>
                <w:rFonts w:ascii="Cambria" w:hAnsi="Cambria" w:cs="Cambria"/>
                <w:b/>
                <w:bCs/>
                <w:color w:val="000000"/>
                <w:sz w:val="22"/>
                <w:szCs w:val="22"/>
              </w:rPr>
            </w:pPr>
            <w:r w:rsidRPr="00B63DC5">
              <w:rPr>
                <w:rStyle w:val="spanrvts0"/>
                <w:rFonts w:ascii="Cambria" w:eastAsiaTheme="majorEastAsia" w:hAnsi="Cambria"/>
                <w:b/>
                <w:bCs/>
                <w:color w:val="000000" w:themeColor="text1"/>
                <w:sz w:val="21"/>
                <w:szCs w:val="21"/>
              </w:rPr>
              <w:t>ПРИВАТНЕ АКЦІОНЕРНЕ ТОВАРИСТВО "КИЇВГІДРОМОНТАЖ"</w:t>
            </w:r>
          </w:p>
          <w:p w14:paraId="6D23FC6A" w14:textId="77777777" w:rsidR="002775CB" w:rsidRPr="00B63DC5" w:rsidRDefault="002775CB" w:rsidP="00A54277">
            <w:pPr>
              <w:ind w:hanging="2"/>
              <w:jc w:val="center"/>
              <w:rPr>
                <w:rFonts w:ascii="Cambria" w:hAnsi="Cambria"/>
                <w:sz w:val="22"/>
                <w:szCs w:val="22"/>
              </w:rPr>
            </w:pPr>
            <w:r w:rsidRPr="00B63DC5">
              <w:rPr>
                <w:rFonts w:ascii="Cambria" w:hAnsi="Cambria"/>
                <w:sz w:val="22"/>
                <w:szCs w:val="22"/>
              </w:rPr>
              <w:t xml:space="preserve">(ідентифікаційний код юридичної особи </w:t>
            </w:r>
            <w:r w:rsidRPr="00B63DC5">
              <w:rPr>
                <w:rStyle w:val="spanrvts0"/>
                <w:rFonts w:ascii="Cambria" w:eastAsiaTheme="majorEastAsia" w:hAnsi="Cambria"/>
                <w:color w:val="000000" w:themeColor="text1"/>
                <w:sz w:val="21"/>
                <w:szCs w:val="21"/>
              </w:rPr>
              <w:t>13705021</w:t>
            </w:r>
            <w:r w:rsidRPr="00B63DC5">
              <w:rPr>
                <w:rFonts w:ascii="Cambria" w:hAnsi="Cambria"/>
                <w:sz w:val="22"/>
                <w:szCs w:val="22"/>
              </w:rPr>
              <w:t>)</w:t>
            </w:r>
          </w:p>
        </w:tc>
      </w:tr>
      <w:tr w:rsidR="002775CB" w:rsidRPr="00B63DC5" w14:paraId="71E261CF" w14:textId="77777777" w:rsidTr="00A54277">
        <w:tc>
          <w:tcPr>
            <w:tcW w:w="5019" w:type="dxa"/>
            <w:gridSpan w:val="2"/>
            <w:tcBorders>
              <w:left w:val="single" w:sz="0" w:space="0" w:color="000000"/>
              <w:bottom w:val="single" w:sz="0" w:space="0" w:color="000000"/>
              <w:right w:val="single" w:sz="0" w:space="0" w:color="000000"/>
            </w:tcBorders>
          </w:tcPr>
          <w:p w14:paraId="011AF4ED" w14:textId="77777777" w:rsidR="002775CB" w:rsidRPr="00B63DC5" w:rsidRDefault="002775CB" w:rsidP="00A54277">
            <w:pPr>
              <w:ind w:hanging="2"/>
              <w:rPr>
                <w:rFonts w:ascii="Cambria" w:hAnsi="Cambria" w:cs="Times New Roman"/>
                <w:color w:val="000000"/>
                <w:sz w:val="20"/>
                <w:szCs w:val="20"/>
              </w:rPr>
            </w:pPr>
            <w:r w:rsidRPr="00B63DC5">
              <w:rPr>
                <w:rFonts w:ascii="Cambria" w:hAnsi="Cambria" w:cs="Times New Roman"/>
                <w:color w:val="000000"/>
                <w:sz w:val="20"/>
                <w:szCs w:val="20"/>
              </w:rPr>
              <w:t xml:space="preserve">Дата проведення загальних зборів </w:t>
            </w:r>
          </w:p>
        </w:tc>
        <w:tc>
          <w:tcPr>
            <w:tcW w:w="5144" w:type="dxa"/>
            <w:gridSpan w:val="2"/>
            <w:tcBorders>
              <w:left w:val="single" w:sz="0" w:space="0" w:color="000000"/>
              <w:bottom w:val="single" w:sz="0" w:space="0" w:color="000000"/>
              <w:right w:val="single" w:sz="0" w:space="0" w:color="000000"/>
            </w:tcBorders>
          </w:tcPr>
          <w:p w14:paraId="0232CCAB" w14:textId="77777777" w:rsidR="002775CB" w:rsidRPr="00B63DC5" w:rsidRDefault="002775CB" w:rsidP="00A54277">
            <w:pPr>
              <w:ind w:hanging="2"/>
              <w:rPr>
                <w:rFonts w:ascii="Cambria" w:hAnsi="Cambria" w:cs="Times New Roman"/>
                <w:b/>
                <w:iCs/>
                <w:color w:val="000000"/>
                <w:sz w:val="20"/>
                <w:szCs w:val="20"/>
              </w:rPr>
            </w:pPr>
            <w:r w:rsidRPr="00B63DC5">
              <w:rPr>
                <w:rFonts w:ascii="Cambria" w:hAnsi="Cambria" w:cs="Times New Roman"/>
                <w:b/>
                <w:iCs/>
                <w:color w:val="000000"/>
                <w:sz w:val="20"/>
                <w:szCs w:val="20"/>
                <w:lang w:val="ru-RU"/>
              </w:rPr>
              <w:t>17 квітня</w:t>
            </w:r>
            <w:r w:rsidRPr="00B63DC5">
              <w:rPr>
                <w:rFonts w:ascii="Cambria" w:hAnsi="Cambria" w:cs="Times New Roman"/>
                <w:b/>
                <w:iCs/>
                <w:color w:val="000000"/>
                <w:sz w:val="20"/>
                <w:szCs w:val="20"/>
              </w:rPr>
              <w:t xml:space="preserve"> 2026 року</w:t>
            </w:r>
          </w:p>
        </w:tc>
      </w:tr>
      <w:tr w:rsidR="002775CB" w:rsidRPr="00B63DC5" w14:paraId="5AD4A201" w14:textId="77777777" w:rsidTr="00A54277">
        <w:tc>
          <w:tcPr>
            <w:tcW w:w="5019" w:type="dxa"/>
            <w:gridSpan w:val="2"/>
            <w:tcBorders>
              <w:left w:val="single" w:sz="0" w:space="0" w:color="000000"/>
              <w:bottom w:val="single" w:sz="0" w:space="0" w:color="000000"/>
              <w:right w:val="single" w:sz="0" w:space="0" w:color="000000"/>
            </w:tcBorders>
          </w:tcPr>
          <w:p w14:paraId="14CF358D" w14:textId="77777777" w:rsidR="002775CB" w:rsidRPr="00B63DC5" w:rsidRDefault="002775CB" w:rsidP="00A54277">
            <w:pPr>
              <w:ind w:hanging="2"/>
              <w:rPr>
                <w:rFonts w:ascii="Cambria" w:hAnsi="Cambria" w:cs="Times New Roman"/>
                <w:color w:val="000000"/>
                <w:sz w:val="20"/>
                <w:szCs w:val="20"/>
              </w:rPr>
            </w:pPr>
            <w:r w:rsidRPr="00B63DC5">
              <w:rPr>
                <w:rFonts w:ascii="Cambria" w:eastAsia="Times New Roman" w:hAnsi="Cambria" w:cs="Times New Roman"/>
                <w:sz w:val="20"/>
                <w:szCs w:val="20"/>
                <w:lang w:eastAsia="ru-RU"/>
              </w:rPr>
              <w:t>Дата і час початку голосування</w:t>
            </w:r>
          </w:p>
        </w:tc>
        <w:tc>
          <w:tcPr>
            <w:tcW w:w="5144" w:type="dxa"/>
            <w:gridSpan w:val="2"/>
            <w:tcBorders>
              <w:left w:val="single" w:sz="0" w:space="0" w:color="000000"/>
              <w:bottom w:val="single" w:sz="0" w:space="0" w:color="000000"/>
              <w:right w:val="single" w:sz="0" w:space="0" w:color="000000"/>
            </w:tcBorders>
          </w:tcPr>
          <w:p w14:paraId="6C462A60" w14:textId="77777777" w:rsidR="002775CB" w:rsidRPr="00B63DC5" w:rsidRDefault="002775CB" w:rsidP="00A54277">
            <w:pPr>
              <w:ind w:hanging="2"/>
              <w:rPr>
                <w:rFonts w:ascii="Cambria" w:hAnsi="Cambria" w:cs="Times New Roman"/>
                <w:b/>
                <w:i/>
                <w:color w:val="000000"/>
                <w:sz w:val="20"/>
                <w:szCs w:val="20"/>
                <w:lang w:val="ru-RU"/>
              </w:rPr>
            </w:pPr>
            <w:r w:rsidRPr="00B63DC5">
              <w:rPr>
                <w:rFonts w:ascii="Cambria" w:hAnsi="Cambria" w:cs="Times New Roman"/>
                <w:bCs/>
                <w:color w:val="000000"/>
                <w:sz w:val="20"/>
                <w:szCs w:val="20"/>
              </w:rPr>
              <w:t>не пізніше 11:00 «</w:t>
            </w:r>
            <w:r w:rsidRPr="00B63DC5">
              <w:rPr>
                <w:rFonts w:ascii="Cambria" w:hAnsi="Cambria" w:cs="Times New Roman"/>
                <w:bCs/>
                <w:sz w:val="20"/>
                <w:szCs w:val="20"/>
              </w:rPr>
              <w:t>07» квітня 2026 року</w:t>
            </w:r>
          </w:p>
        </w:tc>
      </w:tr>
      <w:tr w:rsidR="002775CB" w:rsidRPr="00B63DC5" w14:paraId="121C1076" w14:textId="77777777" w:rsidTr="00A54277">
        <w:tc>
          <w:tcPr>
            <w:tcW w:w="5019" w:type="dxa"/>
            <w:gridSpan w:val="2"/>
            <w:tcBorders>
              <w:left w:val="single" w:sz="0" w:space="0" w:color="000000"/>
              <w:bottom w:val="single" w:sz="0" w:space="0" w:color="000000"/>
              <w:right w:val="single" w:sz="0" w:space="0" w:color="000000"/>
            </w:tcBorders>
          </w:tcPr>
          <w:p w14:paraId="2A57E764" w14:textId="77777777" w:rsidR="002775CB" w:rsidRPr="00B63DC5" w:rsidRDefault="002775CB" w:rsidP="00A54277">
            <w:pPr>
              <w:ind w:hanging="2"/>
              <w:rPr>
                <w:rFonts w:ascii="Cambria" w:hAnsi="Cambria"/>
                <w:color w:val="000000"/>
                <w:sz w:val="20"/>
                <w:szCs w:val="20"/>
                <w:shd w:val="clear" w:color="auto" w:fill="FFFFFF"/>
              </w:rPr>
            </w:pPr>
            <w:r w:rsidRPr="00B63DC5">
              <w:rPr>
                <w:rFonts w:ascii="Cambria" w:hAnsi="Cambria" w:cs="Times New Roman"/>
                <w:color w:val="000000"/>
                <w:sz w:val="20"/>
                <w:szCs w:val="20"/>
              </w:rPr>
              <w:t>Дата і час завершення голосування</w:t>
            </w:r>
          </w:p>
        </w:tc>
        <w:tc>
          <w:tcPr>
            <w:tcW w:w="5144" w:type="dxa"/>
            <w:gridSpan w:val="2"/>
            <w:tcBorders>
              <w:left w:val="single" w:sz="0" w:space="0" w:color="000000"/>
              <w:bottom w:val="single" w:sz="0" w:space="0" w:color="000000"/>
              <w:right w:val="single" w:sz="0" w:space="0" w:color="000000"/>
            </w:tcBorders>
          </w:tcPr>
          <w:p w14:paraId="0954B7CE" w14:textId="77777777" w:rsidR="002775CB" w:rsidRPr="00B63DC5" w:rsidRDefault="002775CB" w:rsidP="00A54277">
            <w:pPr>
              <w:ind w:hanging="2"/>
              <w:rPr>
                <w:rFonts w:ascii="Cambria" w:hAnsi="Cambria" w:cs="Times New Roman"/>
                <w:bCs/>
                <w:color w:val="000000"/>
                <w:sz w:val="20"/>
                <w:szCs w:val="20"/>
              </w:rPr>
            </w:pPr>
            <w:r w:rsidRPr="00B63DC5">
              <w:rPr>
                <w:rFonts w:ascii="Cambria" w:hAnsi="Cambria" w:cs="Times New Roman"/>
                <w:color w:val="000000"/>
                <w:sz w:val="20"/>
                <w:szCs w:val="20"/>
              </w:rPr>
              <w:t>18:00 «17» квітня 2026 року</w:t>
            </w:r>
          </w:p>
        </w:tc>
      </w:tr>
      <w:tr w:rsidR="002775CB" w:rsidRPr="00B63DC5" w14:paraId="564B5E9B" w14:textId="77777777" w:rsidTr="00A54277">
        <w:tc>
          <w:tcPr>
            <w:tcW w:w="5019" w:type="dxa"/>
            <w:gridSpan w:val="2"/>
            <w:tcBorders>
              <w:left w:val="single" w:sz="0" w:space="0" w:color="000000"/>
              <w:bottom w:val="single" w:sz="0" w:space="0" w:color="000000"/>
              <w:right w:val="single" w:sz="0" w:space="0" w:color="000000"/>
            </w:tcBorders>
          </w:tcPr>
          <w:p w14:paraId="59B0424D" w14:textId="77777777" w:rsidR="002775CB" w:rsidRPr="00B63DC5" w:rsidRDefault="002775CB" w:rsidP="00A54277">
            <w:pPr>
              <w:ind w:hanging="2"/>
              <w:rPr>
                <w:rFonts w:ascii="Cambria" w:hAnsi="Cambria" w:cs="Times New Roman"/>
                <w:sz w:val="20"/>
                <w:szCs w:val="20"/>
              </w:rPr>
            </w:pPr>
            <w:r w:rsidRPr="00B63DC5">
              <w:rPr>
                <w:rFonts w:ascii="Cambria" w:hAnsi="Cambria" w:cs="Times New Roman"/>
                <w:sz w:val="20"/>
                <w:szCs w:val="20"/>
              </w:rPr>
              <w:t xml:space="preserve">Реквізити акціонера </w:t>
            </w:r>
          </w:p>
          <w:p w14:paraId="59EC7018" w14:textId="77777777" w:rsidR="002775CB" w:rsidRPr="00B63DC5" w:rsidRDefault="002775CB" w:rsidP="00A54277">
            <w:pPr>
              <w:ind w:hanging="2"/>
              <w:rPr>
                <w:rFonts w:ascii="Cambria" w:hAnsi="Cambria" w:cs="Times New Roman"/>
                <w:sz w:val="20"/>
                <w:szCs w:val="20"/>
              </w:rPr>
            </w:pPr>
          </w:p>
          <w:p w14:paraId="5E9526AD" w14:textId="77777777" w:rsidR="002775CB" w:rsidRPr="00B63DC5" w:rsidRDefault="002775CB" w:rsidP="00A54277">
            <w:pPr>
              <w:ind w:hanging="2"/>
              <w:rPr>
                <w:bCs/>
                <w:color w:val="000000"/>
                <w:sz w:val="18"/>
                <w:szCs w:val="18"/>
              </w:rPr>
            </w:pPr>
            <w:r w:rsidRPr="00B63DC5">
              <w:rPr>
                <w:bCs/>
                <w:color w:val="000000"/>
                <w:sz w:val="18"/>
                <w:szCs w:val="18"/>
              </w:rPr>
              <w:t>П.І.Б./найменування акціонера або зазначення, що акціонером є держава або територіальна громада (із зазначенням назви)</w:t>
            </w:r>
          </w:p>
          <w:p w14:paraId="1AF9B283" w14:textId="77777777" w:rsidR="002775CB" w:rsidRPr="00B63DC5" w:rsidRDefault="002775CB" w:rsidP="00A54277">
            <w:pPr>
              <w:ind w:hanging="2"/>
              <w:rPr>
                <w:rFonts w:ascii="Cambria" w:hAnsi="Cambria" w:cs="Times New Roman"/>
                <w:sz w:val="18"/>
                <w:szCs w:val="18"/>
              </w:rPr>
            </w:pPr>
          </w:p>
          <w:p w14:paraId="78420222" w14:textId="77777777" w:rsidR="002775CB" w:rsidRPr="00B63DC5" w:rsidRDefault="002775CB" w:rsidP="00A54277">
            <w:pPr>
              <w:ind w:hanging="2"/>
              <w:rPr>
                <w:sz w:val="18"/>
                <w:szCs w:val="18"/>
              </w:rPr>
            </w:pPr>
            <w:r w:rsidRPr="00B63DC5">
              <w:rPr>
                <w:sz w:val="18"/>
                <w:szCs w:val="18"/>
              </w:rPr>
              <w:t xml:space="preserve">Назва, серія (за наявності), номер, дата видачі документа, що посвідчує фізичну особу та РНОКПП (за наявності) – для фізичної особи </w:t>
            </w:r>
          </w:p>
          <w:p w14:paraId="1758DB8C" w14:textId="77777777" w:rsidR="002775CB" w:rsidRPr="00B63DC5" w:rsidRDefault="002775CB" w:rsidP="00A54277">
            <w:pPr>
              <w:ind w:hanging="2"/>
              <w:rPr>
                <w:sz w:val="18"/>
                <w:szCs w:val="18"/>
              </w:rPr>
            </w:pPr>
          </w:p>
          <w:p w14:paraId="46EB53D0" w14:textId="77777777" w:rsidR="002775CB" w:rsidRPr="00B63DC5" w:rsidRDefault="002775CB" w:rsidP="00A54277">
            <w:pPr>
              <w:ind w:hanging="2"/>
              <w:rPr>
                <w:sz w:val="18"/>
                <w:szCs w:val="18"/>
              </w:rPr>
            </w:pPr>
            <w:r w:rsidRPr="00B63DC5">
              <w:rPr>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B63DC5">
              <w:rPr>
                <w:i/>
                <w:sz w:val="18"/>
                <w:szCs w:val="18"/>
              </w:rPr>
              <w:t xml:space="preserve">  </w:t>
            </w:r>
            <w:r w:rsidRPr="00B63DC5">
              <w:rPr>
                <w:sz w:val="18"/>
                <w:szCs w:val="18"/>
              </w:rPr>
              <w:t>- для юридичної особи</w:t>
            </w:r>
          </w:p>
          <w:p w14:paraId="4CFB371E" w14:textId="77777777" w:rsidR="002775CB" w:rsidRPr="00B63DC5" w:rsidRDefault="002775CB" w:rsidP="00A54277">
            <w:pPr>
              <w:ind w:hanging="2"/>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5C7E4A98" w14:textId="77777777" w:rsidR="002775CB" w:rsidRPr="00B63DC5" w:rsidRDefault="002775CB" w:rsidP="00A54277">
            <w:pPr>
              <w:ind w:hanging="2"/>
              <w:rPr>
                <w:rFonts w:ascii="Cambria" w:hAnsi="Cambria" w:cs="Times New Roman"/>
                <w:sz w:val="20"/>
                <w:szCs w:val="20"/>
              </w:rPr>
            </w:pPr>
          </w:p>
          <w:p w14:paraId="74009B1B" w14:textId="77777777" w:rsidR="002775CB" w:rsidRPr="00B63DC5" w:rsidRDefault="002775CB" w:rsidP="00A54277">
            <w:pPr>
              <w:ind w:hanging="2"/>
              <w:rPr>
                <w:rFonts w:ascii="Cambria" w:hAnsi="Cambria" w:cs="Times New Roman"/>
                <w:sz w:val="20"/>
                <w:szCs w:val="20"/>
              </w:rPr>
            </w:pPr>
          </w:p>
        </w:tc>
      </w:tr>
      <w:tr w:rsidR="002775CB" w:rsidRPr="00B63DC5" w14:paraId="50CC8310" w14:textId="77777777" w:rsidTr="00A54277">
        <w:tc>
          <w:tcPr>
            <w:tcW w:w="5019" w:type="dxa"/>
            <w:gridSpan w:val="2"/>
            <w:tcBorders>
              <w:left w:val="single" w:sz="0" w:space="0" w:color="000000"/>
              <w:bottom w:val="single" w:sz="0" w:space="0" w:color="000000"/>
              <w:right w:val="single" w:sz="0" w:space="0" w:color="000000"/>
            </w:tcBorders>
          </w:tcPr>
          <w:p w14:paraId="24794DA2" w14:textId="77777777" w:rsidR="002775CB" w:rsidRPr="00B63DC5" w:rsidRDefault="002775CB" w:rsidP="00A54277">
            <w:pPr>
              <w:ind w:hanging="2"/>
              <w:rPr>
                <w:rFonts w:ascii="Cambria" w:hAnsi="Cambria" w:cs="Times New Roman"/>
                <w:sz w:val="20"/>
                <w:szCs w:val="20"/>
              </w:rPr>
            </w:pPr>
            <w:r w:rsidRPr="00B63DC5">
              <w:rPr>
                <w:rFonts w:ascii="Cambria" w:hAnsi="Cambria" w:cs="Times New Roman"/>
                <w:sz w:val="20"/>
                <w:szCs w:val="20"/>
              </w:rPr>
              <w:t>Кількість голосів, що належать акціонеру</w:t>
            </w:r>
          </w:p>
        </w:tc>
        <w:tc>
          <w:tcPr>
            <w:tcW w:w="5144" w:type="dxa"/>
            <w:gridSpan w:val="2"/>
            <w:tcBorders>
              <w:left w:val="single" w:sz="0" w:space="0" w:color="000000"/>
              <w:bottom w:val="single" w:sz="0" w:space="0" w:color="000000"/>
              <w:right w:val="single" w:sz="0" w:space="0" w:color="000000"/>
            </w:tcBorders>
          </w:tcPr>
          <w:p w14:paraId="5CA3F3DA" w14:textId="77777777" w:rsidR="002775CB" w:rsidRPr="00B63DC5" w:rsidRDefault="002775CB" w:rsidP="00A54277">
            <w:pPr>
              <w:ind w:hanging="2"/>
              <w:rPr>
                <w:rFonts w:ascii="Cambria" w:hAnsi="Cambria" w:cs="Times New Roman"/>
                <w:sz w:val="20"/>
                <w:szCs w:val="20"/>
              </w:rPr>
            </w:pPr>
            <w:r w:rsidRPr="00B63DC5">
              <w:rPr>
                <w:rFonts w:ascii="Cambria" w:hAnsi="Cambria" w:cs="Times New Roman"/>
                <w:sz w:val="20"/>
                <w:szCs w:val="20"/>
              </w:rPr>
              <w:t>________ (_____________________________)</w:t>
            </w:r>
          </w:p>
          <w:p w14:paraId="18CECE49" w14:textId="77777777" w:rsidR="002775CB" w:rsidRPr="00B63DC5" w:rsidRDefault="002775CB" w:rsidP="00A54277">
            <w:pPr>
              <w:ind w:hanging="2"/>
              <w:rPr>
                <w:rFonts w:ascii="Cambria" w:hAnsi="Cambria" w:cs="Times New Roman"/>
                <w:sz w:val="20"/>
                <w:szCs w:val="20"/>
              </w:rPr>
            </w:pPr>
            <w:r w:rsidRPr="00B63DC5">
              <w:rPr>
                <w:rFonts w:ascii="Cambria" w:hAnsi="Cambria" w:cs="Times New Roman"/>
                <w:sz w:val="20"/>
                <w:szCs w:val="20"/>
              </w:rPr>
              <w:t xml:space="preserve">                                 </w:t>
            </w:r>
            <w:r w:rsidRPr="00B63DC5">
              <w:rPr>
                <w:rFonts w:ascii="Cambria" w:hAnsi="Cambria" w:cs="Times New Roman"/>
                <w:sz w:val="20"/>
                <w:szCs w:val="20"/>
                <w:vertAlign w:val="superscript"/>
              </w:rPr>
              <w:t>прописом</w:t>
            </w:r>
          </w:p>
        </w:tc>
      </w:tr>
      <w:tr w:rsidR="002775CB" w:rsidRPr="00B63DC5" w14:paraId="67CA71CC" w14:textId="77777777" w:rsidTr="00A54277">
        <w:tc>
          <w:tcPr>
            <w:tcW w:w="5019" w:type="dxa"/>
            <w:gridSpan w:val="2"/>
            <w:tcBorders>
              <w:left w:val="single" w:sz="0" w:space="0" w:color="000000"/>
              <w:bottom w:val="single" w:sz="0" w:space="0" w:color="000000"/>
              <w:right w:val="single" w:sz="0" w:space="0" w:color="000000"/>
            </w:tcBorders>
          </w:tcPr>
          <w:p w14:paraId="50CCCDA9" w14:textId="77777777" w:rsidR="002775CB" w:rsidRPr="00B63DC5" w:rsidRDefault="002775CB" w:rsidP="00A54277">
            <w:pPr>
              <w:ind w:hanging="2"/>
              <w:rPr>
                <w:rFonts w:ascii="Cambria" w:hAnsi="Cambria" w:cs="Times New Roman"/>
                <w:sz w:val="20"/>
                <w:szCs w:val="20"/>
              </w:rPr>
            </w:pPr>
            <w:r w:rsidRPr="00B63DC5">
              <w:rPr>
                <w:rFonts w:ascii="Cambria" w:hAnsi="Cambria" w:cs="Times New Roman"/>
                <w:sz w:val="20"/>
                <w:szCs w:val="20"/>
              </w:rPr>
              <w:t>Реквізити представника акціонера (за наявності)</w:t>
            </w:r>
          </w:p>
          <w:p w14:paraId="5BFAA5DC" w14:textId="77777777" w:rsidR="002775CB" w:rsidRPr="00B63DC5" w:rsidRDefault="002775CB" w:rsidP="00A54277">
            <w:pPr>
              <w:ind w:hanging="2"/>
              <w:rPr>
                <w:rFonts w:ascii="Cambria" w:hAnsi="Cambria" w:cs="Times New Roman"/>
                <w:sz w:val="20"/>
                <w:szCs w:val="20"/>
              </w:rPr>
            </w:pPr>
          </w:p>
          <w:p w14:paraId="39B9BE1E" w14:textId="77777777" w:rsidR="002775CB" w:rsidRPr="00B63DC5" w:rsidRDefault="002775CB" w:rsidP="00A54277">
            <w:pPr>
              <w:ind w:hanging="2"/>
              <w:rPr>
                <w:sz w:val="18"/>
                <w:szCs w:val="18"/>
              </w:rPr>
            </w:pPr>
            <w:r w:rsidRPr="00B63DC5">
              <w:rPr>
                <w:sz w:val="18"/>
                <w:szCs w:val="18"/>
              </w:rPr>
              <w:t>П.І.Б.</w:t>
            </w:r>
            <w:r w:rsidRPr="00B63DC5">
              <w:rPr>
                <w:bCs/>
                <w:color w:val="000000"/>
                <w:sz w:val="18"/>
                <w:szCs w:val="18"/>
              </w:rPr>
              <w:t xml:space="preserve"> /найменування</w:t>
            </w:r>
            <w:r w:rsidRPr="00B63DC5">
              <w:rPr>
                <w:sz w:val="18"/>
                <w:szCs w:val="18"/>
              </w:rPr>
              <w:t xml:space="preserve"> представника акціонера</w:t>
            </w:r>
          </w:p>
          <w:p w14:paraId="25BF4C88" w14:textId="77777777" w:rsidR="002775CB" w:rsidRPr="00B63DC5" w:rsidRDefault="002775CB" w:rsidP="00A54277">
            <w:pPr>
              <w:ind w:hanging="2"/>
              <w:rPr>
                <w:sz w:val="18"/>
                <w:szCs w:val="18"/>
              </w:rPr>
            </w:pPr>
          </w:p>
          <w:p w14:paraId="36E7C9C2" w14:textId="77777777" w:rsidR="002775CB" w:rsidRPr="00B63DC5" w:rsidRDefault="002775CB" w:rsidP="00A54277">
            <w:pPr>
              <w:ind w:hanging="2"/>
              <w:rPr>
                <w:sz w:val="18"/>
                <w:szCs w:val="18"/>
              </w:rPr>
            </w:pPr>
            <w:r w:rsidRPr="00B63DC5">
              <w:rPr>
                <w:sz w:val="18"/>
                <w:szCs w:val="18"/>
              </w:rPr>
              <w:t>Назва, серія (за наявності), номер, дата видачі документа, що посвідчує фізичну особу та РНОКПП (за наявності) – для фізичної особи</w:t>
            </w:r>
          </w:p>
          <w:p w14:paraId="7533F4D6" w14:textId="77777777" w:rsidR="002775CB" w:rsidRPr="00B63DC5" w:rsidRDefault="002775CB" w:rsidP="00A54277">
            <w:pPr>
              <w:ind w:hanging="2"/>
              <w:rPr>
                <w:sz w:val="18"/>
                <w:szCs w:val="18"/>
              </w:rPr>
            </w:pPr>
          </w:p>
          <w:p w14:paraId="65449C04" w14:textId="77777777" w:rsidR="002775CB" w:rsidRPr="00B63DC5" w:rsidRDefault="002775CB" w:rsidP="00A54277">
            <w:pPr>
              <w:ind w:hanging="2"/>
              <w:rPr>
                <w:sz w:val="18"/>
                <w:szCs w:val="18"/>
              </w:rPr>
            </w:pPr>
            <w:r w:rsidRPr="00B63DC5">
              <w:rPr>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B63DC5">
              <w:rPr>
                <w:i/>
                <w:sz w:val="18"/>
                <w:szCs w:val="18"/>
              </w:rPr>
              <w:t xml:space="preserve">  </w:t>
            </w:r>
            <w:r w:rsidRPr="00B63DC5">
              <w:rPr>
                <w:sz w:val="18"/>
                <w:szCs w:val="18"/>
              </w:rPr>
              <w:t>- для юридичної особи</w:t>
            </w:r>
          </w:p>
          <w:p w14:paraId="14224369" w14:textId="77777777" w:rsidR="002775CB" w:rsidRPr="00B63DC5" w:rsidRDefault="002775CB" w:rsidP="00A54277">
            <w:pPr>
              <w:ind w:hanging="2"/>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0180D396" w14:textId="77777777" w:rsidR="002775CB" w:rsidRPr="00B63DC5" w:rsidRDefault="002775CB" w:rsidP="00A54277">
            <w:pPr>
              <w:ind w:hanging="2"/>
              <w:rPr>
                <w:rFonts w:ascii="Cambria" w:hAnsi="Cambria" w:cs="Times New Roman"/>
                <w:sz w:val="20"/>
                <w:szCs w:val="20"/>
              </w:rPr>
            </w:pPr>
          </w:p>
          <w:p w14:paraId="4641DD0F" w14:textId="77777777" w:rsidR="002775CB" w:rsidRPr="00B63DC5" w:rsidRDefault="002775CB" w:rsidP="00A54277">
            <w:pPr>
              <w:ind w:hanging="2"/>
              <w:rPr>
                <w:rFonts w:ascii="Cambria" w:hAnsi="Cambria" w:cs="Times New Roman"/>
                <w:sz w:val="20"/>
                <w:szCs w:val="20"/>
              </w:rPr>
            </w:pPr>
          </w:p>
        </w:tc>
      </w:tr>
      <w:tr w:rsidR="002775CB" w:rsidRPr="00B63DC5" w14:paraId="07B31A4B" w14:textId="77777777" w:rsidTr="00A54277">
        <w:tc>
          <w:tcPr>
            <w:tcW w:w="10163" w:type="dxa"/>
            <w:gridSpan w:val="4"/>
            <w:tcBorders>
              <w:left w:val="single" w:sz="0" w:space="0" w:color="000000"/>
              <w:bottom w:val="single" w:sz="0" w:space="0" w:color="000000"/>
              <w:right w:val="single" w:sz="0" w:space="0" w:color="000000"/>
            </w:tcBorders>
          </w:tcPr>
          <w:p w14:paraId="5C7C933F" w14:textId="77777777" w:rsidR="002775CB" w:rsidRPr="00B63DC5" w:rsidRDefault="002775CB" w:rsidP="00A54277">
            <w:pPr>
              <w:pStyle w:val="rvps14"/>
              <w:ind w:left="0" w:hanging="2"/>
              <w:rPr>
                <w:rFonts w:ascii="Cambria" w:eastAsia="Cambria" w:hAnsi="Cambria" w:cs="Cambria"/>
                <w:sz w:val="22"/>
                <w:szCs w:val="22"/>
                <w:lang w:val="uk-UA"/>
              </w:rPr>
            </w:pPr>
            <w:r w:rsidRPr="00B63DC5">
              <w:rPr>
                <w:rFonts w:ascii="Cambria" w:hAnsi="Cambria"/>
                <w:b/>
                <w:sz w:val="21"/>
                <w:szCs w:val="21"/>
                <w:lang w:val="ru-RU"/>
              </w:rPr>
              <w:t>Питання 1.</w:t>
            </w:r>
            <w:r w:rsidRPr="00B63DC5">
              <w:rPr>
                <w:rFonts w:ascii="Cambria" w:hAnsi="Cambria"/>
                <w:sz w:val="21"/>
                <w:szCs w:val="21"/>
                <w:lang w:val="ru-RU"/>
              </w:rPr>
              <w:t xml:space="preserve"> </w:t>
            </w:r>
            <w:r w:rsidRPr="00B63DC5">
              <w:rPr>
                <w:rStyle w:val="spanrvts0"/>
                <w:rFonts w:ascii="Cambria" w:eastAsiaTheme="majorEastAsia" w:hAnsi="Cambria"/>
                <w:color w:val="000000" w:themeColor="text1"/>
                <w:sz w:val="21"/>
                <w:szCs w:val="21"/>
                <w:lang w:val="ru-RU"/>
              </w:rPr>
              <w:t xml:space="preserve">Розгляд звіту Генерального директора </w:t>
            </w:r>
            <w:proofErr w:type="gramStart"/>
            <w:r w:rsidRPr="00B63DC5">
              <w:rPr>
                <w:rStyle w:val="spanrvts0"/>
                <w:rFonts w:ascii="Cambria" w:eastAsiaTheme="majorEastAsia" w:hAnsi="Cambria"/>
                <w:color w:val="000000" w:themeColor="text1"/>
                <w:sz w:val="21"/>
                <w:szCs w:val="21"/>
                <w:lang w:val="ru-RU"/>
              </w:rPr>
              <w:t>за  2025</w:t>
            </w:r>
            <w:proofErr w:type="gramEnd"/>
            <w:r w:rsidRPr="00B63DC5">
              <w:rPr>
                <w:rStyle w:val="spanrvts0"/>
                <w:rFonts w:ascii="Cambria" w:eastAsiaTheme="majorEastAsia" w:hAnsi="Cambria"/>
                <w:color w:val="000000" w:themeColor="text1"/>
                <w:sz w:val="21"/>
                <w:szCs w:val="21"/>
                <w:lang w:val="ru-RU"/>
              </w:rPr>
              <w:t xml:space="preserve"> рік та прийняття рішення за наслідками розгляду такого звіту.</w:t>
            </w:r>
          </w:p>
          <w:p w14:paraId="3229C68F" w14:textId="77777777" w:rsidR="002775CB" w:rsidRPr="00B63DC5" w:rsidRDefault="002775CB" w:rsidP="00A54277">
            <w:pPr>
              <w:widowControl/>
              <w:ind w:hanging="2"/>
              <w:jc w:val="both"/>
              <w:rPr>
                <w:rFonts w:ascii="Cambria" w:eastAsia="Cambria" w:hAnsi="Cambria" w:cs="Cambria"/>
                <w:sz w:val="22"/>
                <w:szCs w:val="22"/>
              </w:rPr>
            </w:pPr>
            <w:r w:rsidRPr="00B63DC5">
              <w:rPr>
                <w:rFonts w:ascii="Cambria" w:hAnsi="Cambria"/>
                <w:b/>
                <w:sz w:val="21"/>
                <w:szCs w:val="21"/>
                <w:lang w:val="ru-RU"/>
              </w:rPr>
              <w:t>Проект рішення:</w:t>
            </w:r>
            <w:r w:rsidRPr="00B63DC5">
              <w:rPr>
                <w:rFonts w:ascii="Cambria" w:hAnsi="Cambria"/>
                <w:sz w:val="21"/>
                <w:szCs w:val="21"/>
                <w:lang w:val="ru-RU"/>
              </w:rPr>
              <w:t xml:space="preserve"> </w:t>
            </w:r>
            <w:r w:rsidRPr="00B63DC5">
              <w:rPr>
                <w:rStyle w:val="spanrvts0"/>
                <w:rFonts w:ascii="Cambria" w:eastAsiaTheme="majorEastAsia" w:hAnsi="Cambria"/>
                <w:color w:val="000000" w:themeColor="text1"/>
                <w:sz w:val="21"/>
                <w:szCs w:val="21"/>
              </w:rPr>
              <w:t xml:space="preserve">Затвердити звіт Генерального директора </w:t>
            </w:r>
            <w:proofErr w:type="gramStart"/>
            <w:r w:rsidRPr="00B63DC5">
              <w:rPr>
                <w:rStyle w:val="spanrvts0"/>
                <w:rFonts w:ascii="Cambria" w:eastAsiaTheme="majorEastAsia" w:hAnsi="Cambria"/>
                <w:color w:val="000000" w:themeColor="text1"/>
                <w:sz w:val="21"/>
                <w:szCs w:val="21"/>
              </w:rPr>
              <w:t>за  2025</w:t>
            </w:r>
            <w:proofErr w:type="gramEnd"/>
            <w:r w:rsidRPr="00B63DC5">
              <w:rPr>
                <w:rStyle w:val="spanrvts0"/>
                <w:rFonts w:ascii="Cambria" w:eastAsiaTheme="majorEastAsia" w:hAnsi="Cambria"/>
                <w:color w:val="000000" w:themeColor="text1"/>
                <w:sz w:val="21"/>
                <w:szCs w:val="21"/>
              </w:rPr>
              <w:t xml:space="preserve"> рік. Роботу Генерального директора визнати задовільною.</w:t>
            </w:r>
          </w:p>
        </w:tc>
      </w:tr>
      <w:tr w:rsidR="002775CB" w:rsidRPr="00B63DC5" w14:paraId="11F87DEF" w14:textId="77777777" w:rsidTr="00A54277">
        <w:tc>
          <w:tcPr>
            <w:tcW w:w="4452" w:type="dxa"/>
            <w:tcBorders>
              <w:left w:val="single" w:sz="0" w:space="0" w:color="000000"/>
              <w:bottom w:val="single" w:sz="0" w:space="0" w:color="000000"/>
            </w:tcBorders>
          </w:tcPr>
          <w:p w14:paraId="7D046784"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t>ВАРІАНТИ ГОЛОСУВАННЯ з 1 питання</w:t>
            </w:r>
          </w:p>
        </w:tc>
        <w:tc>
          <w:tcPr>
            <w:tcW w:w="2977" w:type="dxa"/>
            <w:gridSpan w:val="2"/>
            <w:tcBorders>
              <w:left w:val="single" w:sz="0" w:space="0" w:color="000000"/>
              <w:bottom w:val="single" w:sz="0" w:space="0" w:color="000000"/>
            </w:tcBorders>
          </w:tcPr>
          <w:p w14:paraId="2D041C9A"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100840398"/>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11CA1E48"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418481139"/>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7A05B4EF" w14:textId="77777777" w:rsidTr="00A54277">
        <w:tc>
          <w:tcPr>
            <w:tcW w:w="10163" w:type="dxa"/>
            <w:gridSpan w:val="4"/>
            <w:tcBorders>
              <w:left w:val="single" w:sz="0" w:space="0" w:color="000000"/>
              <w:bottom w:val="single" w:sz="0" w:space="0" w:color="000000"/>
              <w:right w:val="single" w:sz="0" w:space="0" w:color="000000"/>
            </w:tcBorders>
          </w:tcPr>
          <w:p w14:paraId="05040222" w14:textId="77777777" w:rsidR="002775CB" w:rsidRPr="00B63DC5" w:rsidRDefault="002775CB" w:rsidP="00A54277">
            <w:pPr>
              <w:pStyle w:val="ae"/>
              <w:widowControl/>
              <w:spacing w:after="0"/>
              <w:ind w:hanging="2"/>
              <w:jc w:val="both"/>
              <w:rPr>
                <w:rStyle w:val="spanrvts0"/>
                <w:rFonts w:ascii="Cambria" w:eastAsia="SimSun" w:hAnsi="Cambria"/>
                <w:sz w:val="21"/>
                <w:szCs w:val="21"/>
                <w:lang w:eastAsia="uk"/>
              </w:rPr>
            </w:pPr>
            <w:r w:rsidRPr="00B63DC5">
              <w:rPr>
                <w:rFonts w:ascii="Cambria" w:hAnsi="Cambria"/>
                <w:b/>
                <w:sz w:val="21"/>
                <w:szCs w:val="21"/>
                <w:lang w:val="ru-RU"/>
              </w:rPr>
              <w:t xml:space="preserve">Питання </w:t>
            </w:r>
            <w:r w:rsidRPr="00B63DC5">
              <w:rPr>
                <w:rFonts w:ascii="Cambria" w:hAnsi="Cambria"/>
                <w:b/>
                <w:sz w:val="21"/>
                <w:szCs w:val="21"/>
              </w:rPr>
              <w:t>2</w:t>
            </w:r>
            <w:r w:rsidRPr="00B63DC5">
              <w:rPr>
                <w:rFonts w:ascii="Cambria" w:hAnsi="Cambria"/>
                <w:b/>
                <w:sz w:val="21"/>
                <w:szCs w:val="21"/>
                <w:lang w:val="ru-RU"/>
              </w:rPr>
              <w:t>.</w:t>
            </w:r>
            <w:r w:rsidRPr="00B63DC5">
              <w:rPr>
                <w:rFonts w:ascii="Cambria" w:hAnsi="Cambria"/>
                <w:sz w:val="21"/>
                <w:szCs w:val="21"/>
                <w:lang w:val="ru-RU"/>
              </w:rPr>
              <w:t xml:space="preserve"> </w:t>
            </w:r>
            <w:r w:rsidRPr="00B63DC5">
              <w:rPr>
                <w:rStyle w:val="spanrvts0"/>
                <w:rFonts w:ascii="Cambria" w:eastAsia="SimSun" w:hAnsi="Cambria"/>
                <w:sz w:val="21"/>
                <w:szCs w:val="21"/>
              </w:rPr>
              <w:t xml:space="preserve">Розгляд звіту Наглядової ради Товариства </w:t>
            </w:r>
            <w:proofErr w:type="gramStart"/>
            <w:r w:rsidRPr="00B63DC5">
              <w:rPr>
                <w:rStyle w:val="spanrvts0"/>
                <w:rFonts w:ascii="Cambria" w:eastAsia="SimSun" w:hAnsi="Cambria"/>
                <w:sz w:val="21"/>
                <w:szCs w:val="21"/>
              </w:rPr>
              <w:t>за  2022</w:t>
            </w:r>
            <w:proofErr w:type="gramEnd"/>
            <w:r w:rsidRPr="00B63DC5">
              <w:rPr>
                <w:rStyle w:val="spanrvts0"/>
                <w:rFonts w:ascii="Cambria" w:eastAsia="SimSun" w:hAnsi="Cambria"/>
                <w:sz w:val="21"/>
                <w:szCs w:val="21"/>
              </w:rPr>
              <w:t xml:space="preserve"> - 2025 роки та прийняття рішення за наслідками розгляду такого звіту.</w:t>
            </w:r>
          </w:p>
          <w:p w14:paraId="05D290B2" w14:textId="77777777" w:rsidR="002775CB" w:rsidRPr="00B63DC5" w:rsidRDefault="002775CB" w:rsidP="00A54277">
            <w:pPr>
              <w:widowControl/>
              <w:pBdr>
                <w:top w:val="nil"/>
                <w:left w:val="nil"/>
                <w:bottom w:val="nil"/>
                <w:right w:val="nil"/>
                <w:between w:val="nil"/>
              </w:pBdr>
              <w:ind w:hanging="2"/>
              <w:jc w:val="both"/>
              <w:rPr>
                <w:rFonts w:ascii="Cambria" w:eastAsia="Cambria" w:hAnsi="Cambria" w:cs="Cambria"/>
                <w:color w:val="000000"/>
                <w:sz w:val="22"/>
                <w:szCs w:val="22"/>
              </w:rPr>
            </w:pPr>
            <w:r w:rsidRPr="00B63DC5">
              <w:rPr>
                <w:rFonts w:ascii="Cambria" w:hAnsi="Cambria"/>
                <w:b/>
                <w:sz w:val="21"/>
                <w:szCs w:val="21"/>
                <w:lang w:val="ru-RU"/>
              </w:rPr>
              <w:t>Проект рішення:</w:t>
            </w:r>
            <w:r w:rsidRPr="00B63DC5">
              <w:rPr>
                <w:rFonts w:ascii="Cambria" w:hAnsi="Cambria"/>
                <w:sz w:val="21"/>
                <w:szCs w:val="21"/>
                <w:lang w:val="ru-RU"/>
              </w:rPr>
              <w:t xml:space="preserve"> </w:t>
            </w:r>
            <w:r w:rsidRPr="00B63DC5">
              <w:rPr>
                <w:rStyle w:val="spanrvts0"/>
                <w:rFonts w:ascii="Cambria" w:eastAsiaTheme="majorEastAsia" w:hAnsi="Cambria"/>
                <w:color w:val="000000" w:themeColor="text1"/>
                <w:sz w:val="21"/>
                <w:szCs w:val="21"/>
              </w:rPr>
              <w:t xml:space="preserve">Затвердити звіт Наглядової ради Товариства </w:t>
            </w:r>
            <w:proofErr w:type="gramStart"/>
            <w:r w:rsidRPr="00B63DC5">
              <w:rPr>
                <w:rStyle w:val="spanrvts0"/>
                <w:rFonts w:ascii="Cambria" w:eastAsiaTheme="majorEastAsia" w:hAnsi="Cambria"/>
                <w:color w:val="000000" w:themeColor="text1"/>
                <w:sz w:val="21"/>
                <w:szCs w:val="21"/>
              </w:rPr>
              <w:t>за  2025</w:t>
            </w:r>
            <w:proofErr w:type="gramEnd"/>
            <w:r w:rsidRPr="00B63DC5">
              <w:rPr>
                <w:rStyle w:val="spanrvts0"/>
                <w:rFonts w:ascii="Cambria" w:eastAsiaTheme="majorEastAsia" w:hAnsi="Cambria"/>
                <w:color w:val="000000" w:themeColor="text1"/>
                <w:sz w:val="21"/>
                <w:szCs w:val="21"/>
              </w:rPr>
              <w:t xml:space="preserve"> рік. Роботу Наглядової ради Товариства визнати задовільною.</w:t>
            </w:r>
          </w:p>
        </w:tc>
      </w:tr>
      <w:tr w:rsidR="002775CB" w:rsidRPr="00B63DC5" w14:paraId="041A437D" w14:textId="77777777" w:rsidTr="00A54277">
        <w:tc>
          <w:tcPr>
            <w:tcW w:w="4452" w:type="dxa"/>
            <w:tcBorders>
              <w:left w:val="single" w:sz="0" w:space="0" w:color="000000"/>
              <w:bottom w:val="single" w:sz="0" w:space="0" w:color="000000"/>
            </w:tcBorders>
          </w:tcPr>
          <w:p w14:paraId="47FB1E79"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t>ВАРІАНТИ ГОЛОСУВАННЯ з 2 питання</w:t>
            </w:r>
          </w:p>
        </w:tc>
        <w:tc>
          <w:tcPr>
            <w:tcW w:w="2977" w:type="dxa"/>
            <w:gridSpan w:val="2"/>
            <w:tcBorders>
              <w:left w:val="single" w:sz="0" w:space="0" w:color="000000"/>
              <w:bottom w:val="single" w:sz="0" w:space="0" w:color="000000"/>
            </w:tcBorders>
          </w:tcPr>
          <w:p w14:paraId="07CCE64C"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600778748"/>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5AAB9905"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95589074"/>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487A7D53" w14:textId="77777777" w:rsidTr="00A54277">
        <w:tc>
          <w:tcPr>
            <w:tcW w:w="10163" w:type="dxa"/>
            <w:gridSpan w:val="4"/>
            <w:tcBorders>
              <w:left w:val="single" w:sz="0" w:space="0" w:color="000000"/>
              <w:bottom w:val="single" w:sz="0" w:space="0" w:color="000000"/>
              <w:right w:val="single" w:sz="0" w:space="0" w:color="000000"/>
            </w:tcBorders>
          </w:tcPr>
          <w:p w14:paraId="7E9BD0BF" w14:textId="77777777" w:rsidR="002775CB" w:rsidRPr="00B63DC5" w:rsidRDefault="002775CB" w:rsidP="00A54277">
            <w:pPr>
              <w:pStyle w:val="rvps14"/>
              <w:ind w:left="0" w:hanging="2"/>
              <w:rPr>
                <w:rStyle w:val="spanrvts0"/>
                <w:rFonts w:ascii="Cambria" w:eastAsiaTheme="majorEastAsia" w:hAnsi="Cambria"/>
                <w:sz w:val="21"/>
                <w:szCs w:val="21"/>
                <w:lang w:val="ru-RU" w:eastAsia="uk"/>
              </w:rPr>
            </w:pPr>
            <w:r w:rsidRPr="00B63DC5">
              <w:rPr>
                <w:rFonts w:ascii="Cambria" w:hAnsi="Cambria"/>
                <w:b/>
                <w:color w:val="000000"/>
                <w:sz w:val="21"/>
                <w:szCs w:val="21"/>
                <w:lang w:val="ru-RU"/>
              </w:rPr>
              <w:t>Питання 3.</w:t>
            </w:r>
            <w:r w:rsidRPr="00B63DC5">
              <w:rPr>
                <w:rFonts w:ascii="Cambria" w:hAnsi="Cambria"/>
                <w:color w:val="000000"/>
                <w:sz w:val="21"/>
                <w:szCs w:val="21"/>
                <w:lang w:val="ru-RU"/>
              </w:rPr>
              <w:t xml:space="preserve"> </w:t>
            </w:r>
            <w:r w:rsidRPr="00B63DC5">
              <w:rPr>
                <w:rStyle w:val="spanrvts0"/>
                <w:rFonts w:ascii="Cambria" w:eastAsiaTheme="majorEastAsia" w:hAnsi="Cambria"/>
                <w:color w:val="000000" w:themeColor="text1"/>
                <w:sz w:val="21"/>
                <w:szCs w:val="21"/>
                <w:lang w:val="ru-RU"/>
              </w:rPr>
              <w:t>Розгляд висновків аудиторського звіту суб'єкта аудиторської діяльності та затвердження заходів за результатами розгляду такого звіту.</w:t>
            </w:r>
          </w:p>
          <w:p w14:paraId="3AA43463" w14:textId="77777777" w:rsidR="002775CB" w:rsidRPr="00B63DC5" w:rsidRDefault="002775CB" w:rsidP="00A54277">
            <w:pPr>
              <w:pStyle w:val="rvps14"/>
              <w:ind w:left="0" w:hanging="2"/>
              <w:rPr>
                <w:rFonts w:ascii="Cambria" w:hAnsi="Cambria"/>
                <w:sz w:val="21"/>
                <w:szCs w:val="21"/>
                <w:lang w:val="uk-UA"/>
              </w:rPr>
            </w:pPr>
            <w:r w:rsidRPr="00B63DC5">
              <w:rPr>
                <w:rFonts w:ascii="Cambria" w:hAnsi="Cambria"/>
                <w:b/>
                <w:color w:val="000000"/>
                <w:sz w:val="21"/>
                <w:szCs w:val="21"/>
                <w:lang w:val="ru-RU"/>
              </w:rPr>
              <w:t>Проект рішення</w:t>
            </w:r>
            <w:proofErr w:type="gramStart"/>
            <w:r w:rsidRPr="00B63DC5">
              <w:rPr>
                <w:rFonts w:ascii="Cambria" w:hAnsi="Cambria"/>
                <w:b/>
                <w:color w:val="000000"/>
                <w:sz w:val="21"/>
                <w:szCs w:val="21"/>
                <w:lang w:val="ru-RU"/>
              </w:rPr>
              <w:t xml:space="preserve">: </w:t>
            </w:r>
            <w:r w:rsidRPr="00B63DC5">
              <w:rPr>
                <w:rStyle w:val="spanrvts0"/>
                <w:rFonts w:ascii="Cambria" w:eastAsiaTheme="majorEastAsia" w:hAnsi="Cambria"/>
                <w:color w:val="000000" w:themeColor="text1"/>
                <w:sz w:val="21"/>
                <w:szCs w:val="21"/>
                <w:lang w:val="ru-RU"/>
              </w:rPr>
              <w:t>Не</w:t>
            </w:r>
            <w:proofErr w:type="gramEnd"/>
            <w:r w:rsidRPr="00B63DC5">
              <w:rPr>
                <w:rStyle w:val="spanrvts0"/>
                <w:rFonts w:ascii="Cambria" w:eastAsiaTheme="majorEastAsia" w:hAnsi="Cambria"/>
                <w:color w:val="000000" w:themeColor="text1"/>
                <w:sz w:val="21"/>
                <w:szCs w:val="21"/>
                <w:lang w:val="ru-RU"/>
              </w:rPr>
              <w:t xml:space="preserve">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2025 року), у зв'язку з їх відсутністю.</w:t>
            </w:r>
          </w:p>
        </w:tc>
      </w:tr>
      <w:tr w:rsidR="002775CB" w:rsidRPr="00B63DC5" w14:paraId="0A22792F" w14:textId="77777777" w:rsidTr="00A54277">
        <w:tc>
          <w:tcPr>
            <w:tcW w:w="4452" w:type="dxa"/>
            <w:tcBorders>
              <w:left w:val="single" w:sz="0" w:space="0" w:color="000000"/>
              <w:bottom w:val="single" w:sz="0" w:space="0" w:color="000000"/>
            </w:tcBorders>
          </w:tcPr>
          <w:p w14:paraId="1E26BE4F"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t>ВАРІАНТИ ГОЛОСУВАННЯ з 3 питання</w:t>
            </w:r>
          </w:p>
        </w:tc>
        <w:tc>
          <w:tcPr>
            <w:tcW w:w="2977" w:type="dxa"/>
            <w:gridSpan w:val="2"/>
            <w:tcBorders>
              <w:left w:val="single" w:sz="0" w:space="0" w:color="000000"/>
              <w:bottom w:val="single" w:sz="0" w:space="0" w:color="000000"/>
            </w:tcBorders>
          </w:tcPr>
          <w:p w14:paraId="4F5F986B"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832170693"/>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216711CC"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112949265"/>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0E3C3A60" w14:textId="77777777" w:rsidTr="00A54277">
        <w:tc>
          <w:tcPr>
            <w:tcW w:w="10163" w:type="dxa"/>
            <w:gridSpan w:val="4"/>
            <w:tcBorders>
              <w:left w:val="single" w:sz="0" w:space="0" w:color="000000"/>
              <w:bottom w:val="single" w:sz="0" w:space="0" w:color="000000"/>
              <w:right w:val="single" w:sz="0" w:space="0" w:color="000000"/>
            </w:tcBorders>
          </w:tcPr>
          <w:p w14:paraId="678FAAC8" w14:textId="77777777" w:rsidR="002775CB" w:rsidRPr="00B63DC5" w:rsidRDefault="002775CB" w:rsidP="00A54277">
            <w:pPr>
              <w:pStyle w:val="rvps14"/>
              <w:ind w:left="0" w:hanging="2"/>
              <w:rPr>
                <w:rStyle w:val="spanrvts0"/>
                <w:rFonts w:ascii="Cambria" w:eastAsiaTheme="majorEastAsia" w:hAnsi="Cambria"/>
                <w:sz w:val="21"/>
                <w:szCs w:val="21"/>
                <w:lang w:val="ru-RU"/>
              </w:rPr>
            </w:pPr>
            <w:r w:rsidRPr="00B63DC5">
              <w:rPr>
                <w:rFonts w:ascii="Cambria" w:hAnsi="Cambria"/>
                <w:b/>
                <w:color w:val="000000"/>
                <w:sz w:val="21"/>
                <w:szCs w:val="21"/>
                <w:lang w:val="ru-RU"/>
              </w:rPr>
              <w:lastRenderedPageBreak/>
              <w:t>Питання 4.</w:t>
            </w:r>
            <w:r w:rsidRPr="00B63DC5">
              <w:rPr>
                <w:rFonts w:ascii="Cambria" w:hAnsi="Cambria"/>
                <w:color w:val="000000"/>
                <w:sz w:val="21"/>
                <w:szCs w:val="21"/>
                <w:lang w:val="ru-RU"/>
              </w:rPr>
              <w:t xml:space="preserve"> </w:t>
            </w:r>
            <w:r w:rsidRPr="00B63DC5">
              <w:rPr>
                <w:rStyle w:val="spanrvts0"/>
                <w:rFonts w:ascii="Cambria" w:eastAsiaTheme="majorEastAsia" w:hAnsi="Cambria"/>
                <w:color w:val="000000" w:themeColor="text1"/>
                <w:sz w:val="21"/>
                <w:szCs w:val="21"/>
                <w:lang w:val="ru-RU"/>
              </w:rPr>
              <w:t>Затвердження результатів фінансово-господарської діяльності за   2025 рік та розподіл прибутку Товариства.</w:t>
            </w:r>
          </w:p>
          <w:p w14:paraId="0D97A907" w14:textId="77777777" w:rsidR="002775CB" w:rsidRPr="00B63DC5" w:rsidRDefault="002775CB" w:rsidP="00A54277">
            <w:pPr>
              <w:pStyle w:val="rvps14"/>
              <w:ind w:left="0" w:hanging="2"/>
              <w:rPr>
                <w:rFonts w:ascii="Cambria" w:hAnsi="Cambria"/>
                <w:sz w:val="21"/>
                <w:szCs w:val="21"/>
                <w:lang w:val="uk-UA"/>
              </w:rPr>
            </w:pPr>
            <w:r w:rsidRPr="00B63DC5">
              <w:rPr>
                <w:rFonts w:ascii="Cambria" w:hAnsi="Cambria"/>
                <w:b/>
                <w:color w:val="000000"/>
                <w:sz w:val="21"/>
                <w:szCs w:val="21"/>
                <w:lang w:val="ru-RU"/>
              </w:rPr>
              <w:t xml:space="preserve">Проект рішення: </w:t>
            </w:r>
            <w:r w:rsidRPr="00B63DC5">
              <w:rPr>
                <w:rStyle w:val="spanrvts0"/>
                <w:rFonts w:ascii="Cambria" w:eastAsiaTheme="majorEastAsia" w:hAnsi="Cambria"/>
                <w:color w:val="000000" w:themeColor="text1"/>
                <w:sz w:val="21"/>
                <w:szCs w:val="21"/>
                <w:lang w:val="ru-RU"/>
              </w:rPr>
              <w:t>Затвердити результати фінансово-господарської діяльності за 2025 рік.  Затвердити наступний порядок розподілу прибутку Товариства: прибуток за результатами 2025 року не розподіляти, дивіденди не сплачувати.</w:t>
            </w:r>
          </w:p>
        </w:tc>
      </w:tr>
      <w:tr w:rsidR="002775CB" w:rsidRPr="00B63DC5" w14:paraId="6E834EF1" w14:textId="77777777" w:rsidTr="00A54277">
        <w:tc>
          <w:tcPr>
            <w:tcW w:w="4452" w:type="dxa"/>
            <w:tcBorders>
              <w:left w:val="single" w:sz="0" w:space="0" w:color="000000"/>
              <w:bottom w:val="single" w:sz="0" w:space="0" w:color="000000"/>
            </w:tcBorders>
          </w:tcPr>
          <w:p w14:paraId="37983DA2"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t>ВАРІАНТИ ГОЛОСУВАННЯ з 4 питання</w:t>
            </w:r>
          </w:p>
        </w:tc>
        <w:tc>
          <w:tcPr>
            <w:tcW w:w="2977" w:type="dxa"/>
            <w:gridSpan w:val="2"/>
            <w:tcBorders>
              <w:left w:val="single" w:sz="0" w:space="0" w:color="000000"/>
              <w:bottom w:val="single" w:sz="0" w:space="0" w:color="000000"/>
            </w:tcBorders>
          </w:tcPr>
          <w:p w14:paraId="668131A3"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718856026"/>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055A267D"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042636510"/>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744224C5" w14:textId="77777777" w:rsidTr="00A54277">
        <w:tc>
          <w:tcPr>
            <w:tcW w:w="10163" w:type="dxa"/>
            <w:gridSpan w:val="4"/>
            <w:tcBorders>
              <w:left w:val="single" w:sz="0" w:space="0" w:color="000000"/>
              <w:bottom w:val="single" w:sz="0" w:space="0" w:color="000000"/>
              <w:right w:val="single" w:sz="0" w:space="0" w:color="000000"/>
            </w:tcBorders>
          </w:tcPr>
          <w:p w14:paraId="3E7862F8" w14:textId="77777777" w:rsidR="002775CB" w:rsidRPr="00B63DC5" w:rsidRDefault="002775CB" w:rsidP="00A54277">
            <w:pPr>
              <w:pStyle w:val="ae"/>
              <w:widowControl/>
              <w:spacing w:after="0"/>
              <w:ind w:hanging="2"/>
              <w:jc w:val="both"/>
              <w:rPr>
                <w:rStyle w:val="spanrvts0"/>
                <w:rFonts w:ascii="Cambria" w:eastAsia="SimSun" w:hAnsi="Cambria"/>
                <w:sz w:val="21"/>
                <w:szCs w:val="21"/>
              </w:rPr>
            </w:pPr>
            <w:r w:rsidRPr="00B63DC5">
              <w:rPr>
                <w:rFonts w:ascii="Cambria" w:hAnsi="Cambria"/>
                <w:b/>
                <w:color w:val="000000"/>
                <w:sz w:val="21"/>
                <w:szCs w:val="21"/>
                <w:lang w:val="ru-RU"/>
              </w:rPr>
              <w:t>Питання 5.</w:t>
            </w:r>
            <w:r w:rsidRPr="00B63DC5">
              <w:rPr>
                <w:rFonts w:ascii="Cambria" w:hAnsi="Cambria"/>
                <w:color w:val="000000"/>
                <w:sz w:val="21"/>
                <w:szCs w:val="21"/>
                <w:lang w:val="ru-RU"/>
              </w:rPr>
              <w:t xml:space="preserve"> </w:t>
            </w:r>
            <w:r w:rsidRPr="00B63DC5">
              <w:rPr>
                <w:rStyle w:val="spanrvts0"/>
                <w:rFonts w:ascii="Cambria" w:eastAsiaTheme="majorEastAsia" w:hAnsi="Cambria"/>
                <w:color w:val="000000" w:themeColor="text1"/>
                <w:sz w:val="21"/>
                <w:szCs w:val="21"/>
              </w:rPr>
              <w:t>Затвердження річного звіту Товариства (річної інформації емітента цінних паперів) за 2025 рік</w:t>
            </w:r>
            <w:r w:rsidRPr="00B63DC5">
              <w:rPr>
                <w:rStyle w:val="spanrvts0"/>
                <w:rFonts w:ascii="Cambria" w:eastAsia="SimSun" w:hAnsi="Cambria"/>
                <w:sz w:val="21"/>
                <w:szCs w:val="21"/>
              </w:rPr>
              <w:t>.</w:t>
            </w:r>
          </w:p>
          <w:p w14:paraId="2B79A1D5" w14:textId="77777777" w:rsidR="002775CB" w:rsidRPr="00B63DC5" w:rsidRDefault="002775CB" w:rsidP="00A54277">
            <w:pPr>
              <w:pStyle w:val="rvps14"/>
              <w:ind w:left="0" w:hanging="2"/>
              <w:rPr>
                <w:rFonts w:ascii="Cambria" w:hAnsi="Cambria"/>
                <w:sz w:val="21"/>
                <w:szCs w:val="21"/>
                <w:lang w:val="uk-UA"/>
              </w:rPr>
            </w:pPr>
            <w:r w:rsidRPr="00B63DC5">
              <w:rPr>
                <w:rFonts w:ascii="Cambria" w:hAnsi="Cambria"/>
                <w:b/>
                <w:color w:val="000000"/>
                <w:sz w:val="21"/>
                <w:szCs w:val="21"/>
                <w:lang w:val="ru-RU"/>
              </w:rPr>
              <w:t xml:space="preserve">Проект рішення: </w:t>
            </w:r>
            <w:r w:rsidRPr="00B63DC5">
              <w:rPr>
                <w:rStyle w:val="spanrvts0"/>
                <w:rFonts w:ascii="Cambria" w:eastAsiaTheme="majorEastAsia" w:hAnsi="Cambria"/>
                <w:color w:val="000000" w:themeColor="text1"/>
                <w:sz w:val="21"/>
                <w:szCs w:val="21"/>
                <w:lang w:val="ru-RU"/>
              </w:rPr>
              <w:t>Затвердити річний звіт Товариства (річну інформацію емітента цінних паперів) за 2025 рік.</w:t>
            </w:r>
          </w:p>
        </w:tc>
      </w:tr>
      <w:tr w:rsidR="002775CB" w:rsidRPr="00B63DC5" w14:paraId="176CB04B" w14:textId="77777777" w:rsidTr="00A54277">
        <w:tc>
          <w:tcPr>
            <w:tcW w:w="4452" w:type="dxa"/>
            <w:tcBorders>
              <w:left w:val="single" w:sz="0" w:space="0" w:color="000000"/>
              <w:bottom w:val="single" w:sz="0" w:space="0" w:color="000000"/>
            </w:tcBorders>
          </w:tcPr>
          <w:p w14:paraId="288982D8"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t>ВАРІАНТИ ГОЛОСУВАННЯ з 5 питання</w:t>
            </w:r>
          </w:p>
        </w:tc>
        <w:tc>
          <w:tcPr>
            <w:tcW w:w="2977" w:type="dxa"/>
            <w:gridSpan w:val="2"/>
            <w:tcBorders>
              <w:left w:val="single" w:sz="0" w:space="0" w:color="000000"/>
              <w:bottom w:val="single" w:sz="0" w:space="0" w:color="000000"/>
            </w:tcBorders>
          </w:tcPr>
          <w:p w14:paraId="3E6D53E3"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266695172"/>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033806E2"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650090982"/>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461B2C7C" w14:textId="77777777" w:rsidTr="00A54277">
        <w:tc>
          <w:tcPr>
            <w:tcW w:w="10163" w:type="dxa"/>
            <w:gridSpan w:val="4"/>
            <w:tcBorders>
              <w:left w:val="single" w:sz="0" w:space="0" w:color="000000"/>
              <w:bottom w:val="single" w:sz="0" w:space="0" w:color="000000"/>
              <w:right w:val="single" w:sz="0" w:space="0" w:color="000000"/>
            </w:tcBorders>
          </w:tcPr>
          <w:p w14:paraId="3FB3FCD3"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uk-UA"/>
              </w:rPr>
            </w:pPr>
            <w:r w:rsidRPr="00B63DC5">
              <w:rPr>
                <w:rFonts w:ascii="Cambria" w:hAnsi="Cambria"/>
                <w:b/>
                <w:color w:val="000000"/>
                <w:sz w:val="21"/>
                <w:szCs w:val="21"/>
                <w:lang w:val="ru-RU"/>
              </w:rPr>
              <w:t xml:space="preserve">Питання 6. </w:t>
            </w:r>
            <w:r w:rsidRPr="00B63DC5">
              <w:rPr>
                <w:rStyle w:val="spanrvts0"/>
                <w:rFonts w:ascii="Cambria" w:eastAsiaTheme="majorEastAsia" w:hAnsi="Cambria"/>
                <w:color w:val="000000" w:themeColor="text1"/>
                <w:sz w:val="21"/>
                <w:szCs w:val="21"/>
                <w:lang w:val="ru-RU"/>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14:paraId="76F6F162"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SimSun" w:hAnsi="Cambria"/>
                <w:b/>
                <w:bCs/>
                <w:sz w:val="21"/>
                <w:szCs w:val="21"/>
                <w:lang w:val="ru-RU"/>
              </w:rPr>
              <w:t>Проект рішення:</w:t>
            </w:r>
            <w:r w:rsidRPr="00B63DC5">
              <w:rPr>
                <w:rStyle w:val="spanrvts0"/>
                <w:rFonts w:ascii="Cambria" w:eastAsia="SimSun" w:hAnsi="Cambria"/>
                <w:sz w:val="21"/>
                <w:szCs w:val="21"/>
                <w:lang w:val="ru-RU"/>
              </w:rPr>
              <w:t xml:space="preserve"> </w:t>
            </w:r>
            <w:r w:rsidRPr="00B63DC5">
              <w:rPr>
                <w:rStyle w:val="spanrvts0"/>
                <w:rFonts w:ascii="Cambria" w:eastAsiaTheme="majorEastAsia" w:hAnsi="Cambria"/>
                <w:color w:val="000000" w:themeColor="text1"/>
                <w:sz w:val="21"/>
                <w:szCs w:val="21"/>
                <w:lang w:val="ru-RU"/>
              </w:rPr>
              <w:t>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14:paraId="7A97286C"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предметом яких є передача в оренду майнового комплексу або його істотних частин (цехів, дільниць,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13F69FC3"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775BBE4C"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(будівель, приміщень, споруд,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15A06E3C"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46B1BAC1"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предметом яких є отримання Товариством кредитів, отримання або надання Товариством позик,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2B56587A"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 xml:space="preserve">будь-які договори (додаткові угоди, додатки), предметом яких є передача </w:t>
            </w:r>
            <w:proofErr w:type="gramStart"/>
            <w:r w:rsidRPr="00B63DC5">
              <w:rPr>
                <w:rStyle w:val="spanrvts0"/>
                <w:rFonts w:ascii="Cambria" w:eastAsiaTheme="majorEastAsia" w:hAnsi="Cambria"/>
                <w:color w:val="000000" w:themeColor="text1"/>
                <w:sz w:val="21"/>
                <w:szCs w:val="21"/>
                <w:lang w:val="ru-RU"/>
              </w:rPr>
              <w:t>у заставу</w:t>
            </w:r>
            <w:proofErr w:type="gramEnd"/>
            <w:r w:rsidRPr="00B63DC5">
              <w:rPr>
                <w:rStyle w:val="spanrvts0"/>
                <w:rFonts w:ascii="Cambria" w:eastAsiaTheme="majorEastAsia" w:hAnsi="Cambria"/>
                <w:color w:val="000000" w:themeColor="text1"/>
                <w:sz w:val="21"/>
                <w:szCs w:val="21"/>
                <w:lang w:val="ru-RU"/>
              </w:rPr>
              <w:t xml:space="preserve"> або інше договірне обтяження майна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2A8D1C69"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що не пов`язані з Основною діяльністю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14:paraId="0287A4B1" w14:textId="77777777" w:rsidR="002775CB" w:rsidRPr="00B63DC5" w:rsidRDefault="002775CB" w:rsidP="00A54277">
            <w:pPr>
              <w:pStyle w:val="rvps14"/>
              <w:ind w:left="0" w:hanging="2"/>
              <w:rPr>
                <w:rStyle w:val="spanrvts0"/>
                <w:rFonts w:ascii="Cambria" w:eastAsiaTheme="majorEastAsia" w:hAnsi="Cambria"/>
                <w:color w:val="000000" w:themeColor="text1"/>
                <w:sz w:val="21"/>
                <w:szCs w:val="21"/>
                <w:lang w:val="ru-RU"/>
              </w:rPr>
            </w:pPr>
            <w:r w:rsidRPr="00B63DC5">
              <w:rPr>
                <w:rStyle w:val="spanrvts0"/>
                <w:rFonts w:ascii="Cambria" w:eastAsiaTheme="majorEastAsia" w:hAnsi="Cambria"/>
                <w:color w:val="000000" w:themeColor="text1"/>
                <w:sz w:val="21"/>
                <w:szCs w:val="21"/>
                <w:lang w:val="ru-RU"/>
              </w:rPr>
              <w:t>-</w:t>
            </w:r>
            <w:r w:rsidRPr="00B63DC5">
              <w:rPr>
                <w:rStyle w:val="spanrvts0"/>
                <w:rFonts w:ascii="Cambria" w:eastAsiaTheme="majorEastAsia" w:hAnsi="Cambria"/>
                <w:color w:val="000000" w:themeColor="text1"/>
                <w:sz w:val="21"/>
                <w:szCs w:val="21"/>
                <w:lang w:val="ru-RU"/>
              </w:rPr>
              <w:tab/>
              <w:t>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виконанням робіт з проектування сталевих будівельних конструкцій та виконанням інших підрядних робіт (надання послуг)), при цьому гранична сукупна вартість таких значних правочинів не повинна перевищувати 500 000 000,00 грн. (п'ятсот мільйонів гривень 00 копійок) без ПДВ.</w:t>
            </w:r>
          </w:p>
          <w:p w14:paraId="28C5C4C9" w14:textId="77777777" w:rsidR="002775CB" w:rsidRPr="00B63DC5" w:rsidRDefault="002775CB" w:rsidP="00A54277">
            <w:pPr>
              <w:pStyle w:val="rvps14"/>
              <w:ind w:left="0" w:hanging="2"/>
              <w:rPr>
                <w:rFonts w:ascii="Cambria" w:hAnsi="Cambria"/>
                <w:sz w:val="21"/>
                <w:szCs w:val="21"/>
                <w:lang w:val="uk-UA"/>
              </w:rPr>
            </w:pPr>
            <w:r w:rsidRPr="00B63DC5">
              <w:rPr>
                <w:rStyle w:val="spanrvts0"/>
                <w:rFonts w:ascii="Cambria" w:eastAsiaTheme="majorEastAsia" w:hAnsi="Cambria"/>
                <w:color w:val="000000" w:themeColor="text1"/>
                <w:sz w:val="21"/>
                <w:szCs w:val="21"/>
                <w:lang w:val="ru-RU"/>
              </w:rPr>
              <w:t>Уповноважити на укладання та підписання таких правочинів Генерального директора Товариства. Зобов'язати Генерального директора Товариства погоджувати з Наглядовою радою Товариства істотні умови кожного окремого значного правочину.</w:t>
            </w:r>
          </w:p>
        </w:tc>
      </w:tr>
      <w:tr w:rsidR="002775CB" w:rsidRPr="00B63DC5" w14:paraId="48706BB6" w14:textId="77777777" w:rsidTr="00A54277">
        <w:tc>
          <w:tcPr>
            <w:tcW w:w="4452" w:type="dxa"/>
            <w:tcBorders>
              <w:left w:val="single" w:sz="0" w:space="0" w:color="000000"/>
              <w:bottom w:val="single" w:sz="0" w:space="0" w:color="000000"/>
            </w:tcBorders>
          </w:tcPr>
          <w:p w14:paraId="1B867D3F" w14:textId="77777777" w:rsidR="002775CB" w:rsidRPr="00B63DC5" w:rsidRDefault="002775CB" w:rsidP="00A54277">
            <w:pPr>
              <w:spacing w:before="60" w:after="60"/>
              <w:ind w:hanging="2"/>
              <w:rPr>
                <w:rFonts w:ascii="Cambria" w:hAnsi="Cambria" w:cs="Times New Roman"/>
                <w:b/>
                <w:sz w:val="21"/>
                <w:szCs w:val="21"/>
              </w:rPr>
            </w:pPr>
            <w:r w:rsidRPr="00B63DC5">
              <w:rPr>
                <w:rFonts w:ascii="Cambria" w:hAnsi="Cambria" w:cs="Times New Roman"/>
                <w:b/>
                <w:sz w:val="21"/>
                <w:szCs w:val="21"/>
              </w:rPr>
              <w:lastRenderedPageBreak/>
              <w:t>ВАРІАНТИ ГОЛОСУВАННЯ з 6 питання</w:t>
            </w:r>
          </w:p>
        </w:tc>
        <w:tc>
          <w:tcPr>
            <w:tcW w:w="2977" w:type="dxa"/>
            <w:gridSpan w:val="2"/>
            <w:tcBorders>
              <w:left w:val="single" w:sz="0" w:space="0" w:color="000000"/>
              <w:bottom w:val="single" w:sz="0" w:space="0" w:color="000000"/>
            </w:tcBorders>
          </w:tcPr>
          <w:p w14:paraId="117F9874"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1773200287"/>
                <w14:checkbox>
                  <w14:checked w14:val="0"/>
                  <w14:checkedState w14:val="2612" w14:font="MS Gothic"/>
                  <w14:uncheckedState w14:val="2610" w14:font="MS Gothic"/>
                </w14:checkbox>
              </w:sdtPr>
              <w:sdtContent>
                <w:r>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“ЗА”</w:t>
            </w:r>
          </w:p>
        </w:tc>
        <w:tc>
          <w:tcPr>
            <w:tcW w:w="2734" w:type="dxa"/>
            <w:tcBorders>
              <w:left w:val="single" w:sz="0" w:space="0" w:color="000000"/>
              <w:bottom w:val="single" w:sz="0" w:space="0" w:color="000000"/>
              <w:right w:val="single" w:sz="0" w:space="0" w:color="000000"/>
            </w:tcBorders>
          </w:tcPr>
          <w:p w14:paraId="67086751" w14:textId="77777777" w:rsidR="002775CB" w:rsidRPr="00B63DC5" w:rsidRDefault="002775CB" w:rsidP="00A54277">
            <w:pPr>
              <w:spacing w:before="60" w:after="60"/>
              <w:ind w:hanging="2"/>
              <w:jc w:val="center"/>
              <w:rPr>
                <w:rFonts w:ascii="Cambria" w:hAnsi="Cambria" w:cs="Times New Roman"/>
                <w:b/>
                <w:sz w:val="21"/>
                <w:szCs w:val="21"/>
              </w:rPr>
            </w:pPr>
            <w:sdt>
              <w:sdtPr>
                <w:rPr>
                  <w:rFonts w:ascii="Cambria" w:hAnsi="Cambria" w:cs="Times New Roman"/>
                  <w:b/>
                  <w:sz w:val="21"/>
                  <w:szCs w:val="21"/>
                </w:rPr>
                <w:id w:val="955835859"/>
                <w14:checkbox>
                  <w14:checked w14:val="0"/>
                  <w14:checkedState w14:val="2612" w14:font="MS Gothic"/>
                  <w14:uncheckedState w14:val="2610" w14:font="MS Gothic"/>
                </w14:checkbox>
              </w:sdtPr>
              <w:sdtContent>
                <w:r w:rsidRPr="00B63DC5">
                  <w:rPr>
                    <w:rFonts w:ascii="MS Gothic" w:eastAsia="MS Gothic" w:hAnsi="MS Gothic" w:cs="Times New Roman" w:hint="eastAsia"/>
                    <w:b/>
                    <w:sz w:val="21"/>
                    <w:szCs w:val="21"/>
                  </w:rPr>
                  <w:t>☐</w:t>
                </w:r>
              </w:sdtContent>
            </w:sdt>
            <w:r w:rsidRPr="00B63DC5">
              <w:rPr>
                <w:rFonts w:ascii="Cambria" w:hAnsi="Cambria" w:cs="Times New Roman"/>
                <w:b/>
                <w:sz w:val="21"/>
                <w:szCs w:val="21"/>
              </w:rPr>
              <w:t xml:space="preserve"> “ПРОТИ”</w:t>
            </w:r>
          </w:p>
        </w:tc>
      </w:tr>
      <w:tr w:rsidR="002775CB" w:rsidRPr="00B63DC5" w14:paraId="39737D30" w14:textId="77777777" w:rsidTr="00A54277">
        <w:tc>
          <w:tcPr>
            <w:tcW w:w="10163" w:type="dxa"/>
            <w:gridSpan w:val="4"/>
            <w:tcBorders>
              <w:left w:val="single" w:sz="0" w:space="0" w:color="000000"/>
              <w:bottom w:val="single" w:sz="0" w:space="0" w:color="000000"/>
              <w:right w:val="single" w:sz="0" w:space="0" w:color="000000"/>
            </w:tcBorders>
            <w:shd w:val="clear" w:color="auto" w:fill="F2F2F2"/>
          </w:tcPr>
          <w:p w14:paraId="1BE1046E" w14:textId="77777777" w:rsidR="002775CB" w:rsidRPr="00B63DC5" w:rsidRDefault="002775CB" w:rsidP="00A54277">
            <w:pPr>
              <w:ind w:hanging="2"/>
              <w:rPr>
                <w:rFonts w:ascii="Cambria" w:hAnsi="Cambria" w:cs="Times New Roman"/>
                <w:sz w:val="20"/>
                <w:szCs w:val="20"/>
              </w:rPr>
            </w:pPr>
          </w:p>
          <w:p w14:paraId="2273A53D" w14:textId="77777777" w:rsidR="002775CB" w:rsidRPr="00B63DC5" w:rsidRDefault="002775CB" w:rsidP="00A54277">
            <w:pPr>
              <w:ind w:hanging="2"/>
              <w:jc w:val="center"/>
              <w:rPr>
                <w:rFonts w:ascii="Cambria" w:hAnsi="Cambria" w:cs="Times New Roman"/>
                <w:b/>
                <w:sz w:val="20"/>
                <w:szCs w:val="20"/>
              </w:rPr>
            </w:pPr>
            <w:r w:rsidRPr="00B63DC5">
              <w:rPr>
                <w:rFonts w:ascii="Cambria" w:hAnsi="Cambria" w:cs="Times New Roman"/>
                <w:b/>
                <w:sz w:val="20"/>
                <w:szCs w:val="20"/>
              </w:rPr>
              <w:t>УВАГА!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4996CE41" w14:textId="77777777" w:rsidR="002775CB" w:rsidRPr="00B63DC5" w:rsidRDefault="002775CB" w:rsidP="00A54277">
            <w:pPr>
              <w:ind w:hanging="2"/>
              <w:rPr>
                <w:rFonts w:ascii="Cambria" w:hAnsi="Cambria" w:cs="Times New Roman"/>
                <w:sz w:val="20"/>
                <w:szCs w:val="20"/>
              </w:rPr>
            </w:pPr>
          </w:p>
        </w:tc>
      </w:tr>
      <w:bookmarkEnd w:id="0"/>
    </w:tbl>
    <w:p w14:paraId="25B727A8" w14:textId="77777777" w:rsidR="002775CB" w:rsidRDefault="002775CB"/>
    <w:sectPr w:rsidR="002775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CB"/>
    <w:rsid w:val="001E6975"/>
    <w:rsid w:val="002775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C94E"/>
  <w15:chartTrackingRefBased/>
  <w15:docId w15:val="{6B66E750-1E5C-4233-AED6-D206D90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5CB"/>
    <w:pPr>
      <w:widowControl w:val="0"/>
      <w:suppressAutoHyphens/>
      <w:spacing w:after="0" w:line="240" w:lineRule="auto"/>
    </w:pPr>
    <w:rPr>
      <w:rFonts w:ascii="Times New Roman" w:eastAsia="SimSun" w:hAnsi="Times New Roman" w:cs="Arial Unicode MS"/>
      <w:kern w:val="1"/>
      <w:lang w:eastAsia="hi-IN" w:bidi="hi-IN"/>
      <w14:ligatures w14:val="none"/>
    </w:rPr>
  </w:style>
  <w:style w:type="paragraph" w:styleId="1">
    <w:name w:val="heading 1"/>
    <w:basedOn w:val="a"/>
    <w:next w:val="a"/>
    <w:link w:val="10"/>
    <w:uiPriority w:val="9"/>
    <w:qFormat/>
    <w:rsid w:val="002775CB"/>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2775CB"/>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2775CB"/>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2775CB"/>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2775CB"/>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2775C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2775C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2775C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2775C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75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75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75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75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75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75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75CB"/>
    <w:rPr>
      <w:rFonts w:eastAsiaTheme="majorEastAsia" w:cstheme="majorBidi"/>
      <w:color w:val="595959" w:themeColor="text1" w:themeTint="A6"/>
    </w:rPr>
  </w:style>
  <w:style w:type="character" w:customStyle="1" w:styleId="80">
    <w:name w:val="Заголовок 8 Знак"/>
    <w:basedOn w:val="a0"/>
    <w:link w:val="8"/>
    <w:uiPriority w:val="9"/>
    <w:semiHidden/>
    <w:rsid w:val="002775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75CB"/>
    <w:rPr>
      <w:rFonts w:eastAsiaTheme="majorEastAsia" w:cstheme="majorBidi"/>
      <w:color w:val="272727" w:themeColor="text1" w:themeTint="D8"/>
    </w:rPr>
  </w:style>
  <w:style w:type="paragraph" w:styleId="a3">
    <w:name w:val="Title"/>
    <w:basedOn w:val="a"/>
    <w:next w:val="a"/>
    <w:link w:val="a4"/>
    <w:uiPriority w:val="10"/>
    <w:qFormat/>
    <w:rsid w:val="002775CB"/>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277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5C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2775C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775C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2775CB"/>
    <w:rPr>
      <w:i/>
      <w:iCs/>
      <w:color w:val="404040" w:themeColor="text1" w:themeTint="BF"/>
    </w:rPr>
  </w:style>
  <w:style w:type="paragraph" w:styleId="a9">
    <w:name w:val="List Paragraph"/>
    <w:basedOn w:val="a"/>
    <w:uiPriority w:val="34"/>
    <w:qFormat/>
    <w:rsid w:val="002775CB"/>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2775CB"/>
    <w:rPr>
      <w:i/>
      <w:iCs/>
      <w:color w:val="2F5496" w:themeColor="accent1" w:themeShade="BF"/>
    </w:rPr>
  </w:style>
  <w:style w:type="paragraph" w:styleId="ab">
    <w:name w:val="Intense Quote"/>
    <w:basedOn w:val="a"/>
    <w:next w:val="a"/>
    <w:link w:val="ac"/>
    <w:uiPriority w:val="30"/>
    <w:qFormat/>
    <w:rsid w:val="002775CB"/>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2775CB"/>
    <w:rPr>
      <w:i/>
      <w:iCs/>
      <w:color w:val="2F5496" w:themeColor="accent1" w:themeShade="BF"/>
    </w:rPr>
  </w:style>
  <w:style w:type="character" w:styleId="ad">
    <w:name w:val="Intense Reference"/>
    <w:basedOn w:val="a0"/>
    <w:uiPriority w:val="32"/>
    <w:qFormat/>
    <w:rsid w:val="002775CB"/>
    <w:rPr>
      <w:b/>
      <w:bCs/>
      <w:smallCaps/>
      <w:color w:val="2F5496" w:themeColor="accent1" w:themeShade="BF"/>
      <w:spacing w:val="5"/>
    </w:rPr>
  </w:style>
  <w:style w:type="paragraph" w:styleId="ae">
    <w:name w:val="Body Text"/>
    <w:basedOn w:val="a"/>
    <w:link w:val="af"/>
    <w:uiPriority w:val="99"/>
    <w:rsid w:val="002775CB"/>
    <w:pPr>
      <w:spacing w:after="120"/>
    </w:pPr>
  </w:style>
  <w:style w:type="character" w:customStyle="1" w:styleId="af">
    <w:name w:val="Основний текст Знак"/>
    <w:basedOn w:val="a0"/>
    <w:link w:val="ae"/>
    <w:uiPriority w:val="99"/>
    <w:qFormat/>
    <w:rsid w:val="002775CB"/>
    <w:rPr>
      <w:rFonts w:ascii="Times New Roman" w:eastAsia="SimSun" w:hAnsi="Times New Roman" w:cs="Arial Unicode MS"/>
      <w:kern w:val="1"/>
      <w:lang w:eastAsia="hi-IN" w:bidi="hi-IN"/>
      <w14:ligatures w14:val="none"/>
    </w:rPr>
  </w:style>
  <w:style w:type="character" w:customStyle="1" w:styleId="spanrvts0">
    <w:name w:val="span_rvts0"/>
    <w:rsid w:val="002775CB"/>
    <w:rPr>
      <w:rFonts w:ascii="Times New Roman" w:eastAsia="Times New Roman" w:hAnsi="Times New Roman" w:cs="Times New Roman"/>
      <w:w w:val="100"/>
      <w:position w:val="-1"/>
      <w:sz w:val="24"/>
      <w:szCs w:val="24"/>
      <w:effect w:val="none"/>
      <w:vertAlign w:val="baseline"/>
      <w:cs w:val="0"/>
      <w:em w:val="none"/>
    </w:rPr>
  </w:style>
  <w:style w:type="paragraph" w:customStyle="1" w:styleId="rvps14">
    <w:name w:val="rvps14"/>
    <w:basedOn w:val="a"/>
    <w:rsid w:val="002775CB"/>
    <w:pPr>
      <w:widowControl/>
      <w:spacing w:line="1" w:lineRule="atLeast"/>
      <w:ind w:leftChars="-1" w:left="-1" w:hangingChars="1" w:hanging="1"/>
      <w:textDirection w:val="btLr"/>
      <w:textAlignment w:val="top"/>
      <w:outlineLvl w:val="0"/>
    </w:pPr>
    <w:rPr>
      <w:rFonts w:eastAsia="Times New Roman" w:cs="Times New Roman"/>
      <w:kern w:val="0"/>
      <w:position w:val="-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4477</Words>
  <Characters>2553</Characters>
  <Application>Microsoft Office Word</Application>
  <DocSecurity>0</DocSecurity>
  <Lines>21</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cp:revision>
  <dcterms:created xsi:type="dcterms:W3CDTF">2026-04-06T06:30:00Z</dcterms:created>
  <dcterms:modified xsi:type="dcterms:W3CDTF">2026-04-06T06:31:00Z</dcterms:modified>
</cp:coreProperties>
</file>