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65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21"/>
        <w:gridCol w:w="4730"/>
      </w:tblGrid>
      <w:tr w:rsidR="00471C91" w:rsidRPr="00471C91" w14:paraId="734107FC" w14:textId="77777777" w:rsidTr="00471C91">
        <w:trPr>
          <w:trHeight w:val="1528"/>
          <w:jc w:val="center"/>
        </w:trPr>
        <w:tc>
          <w:tcPr>
            <w:tcW w:w="2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06855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35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DF72BA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  <w:r w:rsidRPr="00471C91">
              <w:rPr>
                <w:rStyle w:val="spanrvts0"/>
                <w:sz w:val="20"/>
                <w:szCs w:val="20"/>
                <w:lang w:val="uk" w:eastAsia="uk"/>
              </w:rPr>
              <w:t xml:space="preserve">Додаток 3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 xml:space="preserve">до Положення про розкриття інформації емітентами цінних паперів, а також особами, які надають забезпечення за такими цінними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>паперами (пункт 23)</w:t>
            </w:r>
          </w:p>
        </w:tc>
      </w:tr>
    </w:tbl>
    <w:p w14:paraId="20DC3427" w14:textId="77777777" w:rsidR="00471C91" w:rsidRDefault="00471C91" w:rsidP="00471C91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>
        <w:rPr>
          <w:rStyle w:val="spanrvts15"/>
          <w:lang w:val="uk" w:eastAsia="uk"/>
        </w:rPr>
        <w:t xml:space="preserve">ПОВІДОМЛЕННЯ </w:t>
      </w:r>
      <w:r>
        <w:rPr>
          <w:rStyle w:val="spanrvts15"/>
          <w:lang w:val="uk" w:eastAsia="uk"/>
        </w:rPr>
        <w:br/>
        <w:t>щодо несвоєчасного розкриття регульованої інформації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912"/>
        <w:gridCol w:w="466"/>
        <w:gridCol w:w="12"/>
        <w:gridCol w:w="5516"/>
      </w:tblGrid>
      <w:tr w:rsidR="00471C91" w14:paraId="6D6D8D5E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AC97B55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Повне найменування 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5E8D4A70" w14:textId="1461546F" w:rsidR="00471C91" w:rsidRPr="00AC525F" w:rsidRDefault="00E44A98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ПРИВАТНЕ АКЦІОНЕРНЕ ТОВАРИСТВО "КИЇВГІДРОМОНТАЖ"</w:t>
            </w:r>
          </w:p>
        </w:tc>
      </w:tr>
      <w:tr w:rsidR="00471C91" w14:paraId="1D4C422A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ED53175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Ідентифікаційний код юридичної особи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73D714F7" w14:textId="556AAFF5" w:rsidR="00471C91" w:rsidRPr="0005596A" w:rsidRDefault="00E44A98" w:rsidP="0005596A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13705021</w:t>
            </w:r>
          </w:p>
        </w:tc>
      </w:tr>
      <w:tr w:rsidR="00471C91" w14:paraId="5D730F6F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193179B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Дата складання повідомлення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52FD60B0" w14:textId="3C3FEA3F" w:rsidR="00471C91" w:rsidRPr="0005596A" w:rsidRDefault="00E44A98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21.05.2026</w:t>
            </w:r>
          </w:p>
        </w:tc>
      </w:tr>
      <w:tr w:rsidR="000C77DA" w:rsidRPr="0005596A" w14:paraId="6CFAE525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2240AD0" w14:textId="77777777" w:rsidR="000C77DA" w:rsidRPr="0005596A" w:rsidRDefault="000C77DA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Підстава повідомлення 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BBFA035" w14:textId="6910DE5D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E44A98">
              <w:rPr>
                <w:rStyle w:val="spanrvts0"/>
                <w:b/>
                <w:lang w:eastAsia="uk"/>
              </w:rPr>
              <w:t>X</w:t>
            </w:r>
            <w:r w:rsidRPr="0005596A">
              <w:rPr>
                <w:rStyle w:val="spanrvts0"/>
                <w:lang w:val="uk" w:eastAsia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E44A98">
              <w:rPr>
                <w:rStyle w:val="spanrvts0"/>
                <w:b/>
                <w:lang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1F881" w14:textId="77777777" w:rsidR="000C77DA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Несвоєчасне розкриття</w:t>
            </w:r>
          </w:p>
          <w:p w14:paraId="6C57523D" w14:textId="77777777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Можливе несвоєчасне розкриття</w:t>
            </w:r>
          </w:p>
        </w:tc>
      </w:tr>
      <w:tr w:rsidR="00EF5DC4" w:rsidRPr="00471C91" w14:paraId="515D81B4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035A75D" w14:textId="77777777" w:rsidR="00EF5DC4" w:rsidRPr="0005596A" w:rsidRDefault="00EF5DC4" w:rsidP="00EF5DC4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Особа, яка розкриває інформацію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5627C6A" w14:textId="55C9C965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hyperlink r:id="rId5" w:history="1"/>
            <w:r w:rsidRPr="005B58F4">
              <w:rPr>
                <w:lang w:val="ru-RU"/>
              </w:rPr>
              <w:t xml:space="preserve"> </w:t>
            </w:r>
            <w:r w:rsidR="00E44A98">
              <w:rPr>
                <w:b/>
              </w:rPr>
              <w:t>X</w:t>
            </w:r>
            <w:r w:rsidRPr="005B58F4">
              <w:rPr>
                <w:lang w:val="ru-RU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6" w:history="1"/>
            <w:r w:rsidRPr="005B58F4">
              <w:rPr>
                <w:lang w:val="ru-RU"/>
              </w:rPr>
              <w:t xml:space="preserve"> </w:t>
            </w:r>
            <w:r w:rsidR="00E44A98">
              <w:rPr>
                <w:b/>
              </w:rPr>
              <w:t xml:space="preserve"> </w:t>
            </w:r>
            <w:r w:rsidRPr="005B58F4">
              <w:rPr>
                <w:lang w:val="ru-RU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BE26C" w14:textId="77777777" w:rsidR="00EF5DC4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Емітент</w:t>
            </w:r>
          </w:p>
          <w:p w14:paraId="003A2301" w14:textId="77777777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Особа, яка надає забезпечення</w:t>
            </w:r>
          </w:p>
        </w:tc>
      </w:tr>
      <w:tr w:rsidR="00EF5DC4" w:rsidRPr="00471C91" w14:paraId="061A0E23" w14:textId="77777777" w:rsidTr="00EF5DC4">
        <w:trPr>
          <w:trHeight w:val="1431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B45B3E8" w14:textId="77777777" w:rsidR="00EF5DC4" w:rsidRPr="0005596A" w:rsidRDefault="00EF5DC4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Вид регульованої інформації 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C138128" w14:textId="3A07A315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C97738">
              <w:rPr>
                <w:lang w:val="uk"/>
              </w:rPr>
              <w:t xml:space="preserve"> </w:t>
            </w:r>
            <w:r w:rsidR="00E44A98">
              <w:rPr>
                <w:b/>
              </w:rPr>
              <w:t>X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7" w:history="1"/>
            <w:r w:rsidRPr="00C97738">
              <w:rPr>
                <w:lang w:val="uk"/>
              </w:rPr>
              <w:t xml:space="preserve"> </w:t>
            </w:r>
            <w:r w:rsidR="00E44A98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8" w:history="1"/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9" w:history="1"/>
            <w:r w:rsidRPr="00C97738">
              <w:rPr>
                <w:lang w:val="uk"/>
              </w:rPr>
              <w:t xml:space="preserve"> </w:t>
            </w:r>
            <w:r w:rsidR="00E44A98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</w:p>
        </w:tc>
        <w:tc>
          <w:tcPr>
            <w:tcW w:w="278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E82C5" w14:textId="77777777" w:rsidR="00E44A98" w:rsidRDefault="00EF5DC4" w:rsidP="003A01DC">
            <w:pPr>
              <w:pStyle w:val="rvps14"/>
              <w:rPr>
                <w:rStyle w:val="spanrvts0"/>
                <w:u w:val="single"/>
                <w:lang w:eastAsia="uk"/>
              </w:rPr>
            </w:pPr>
            <w:r>
              <w:rPr>
                <w:rStyle w:val="spanrvts0"/>
                <w:lang w:val="uk" w:eastAsia="uk"/>
              </w:rPr>
              <w:t>Регулярна інформація:</w:t>
            </w:r>
            <w:r w:rsidRPr="005069C8">
              <w:rPr>
                <w:rStyle w:val="spanrvts0"/>
                <w:lang w:val="uk" w:eastAsia="uk"/>
              </w:rPr>
              <w:t xml:space="preserve"> </w:t>
            </w:r>
          </w:p>
          <w:p w14:paraId="634EA602" w14:textId="67FB8D7D" w:rsidR="00EF5DC4" w:rsidRDefault="00E44A98" w:rsidP="003A01DC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u w:val="single"/>
                <w:lang w:eastAsia="uk"/>
              </w:rPr>
              <w:t>Річна інформація за 2022 рік</w:t>
            </w:r>
          </w:p>
          <w:p w14:paraId="5B4389B2" w14:textId="397E02EA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Особлива інформація: </w:t>
            </w:r>
            <w:r w:rsidR="00E44A98">
              <w:rPr>
                <w:rStyle w:val="spanrvts0"/>
                <w:u w:val="single"/>
                <w:lang w:eastAsia="uk"/>
              </w:rPr>
              <w:t xml:space="preserve"> </w:t>
            </w:r>
          </w:p>
          <w:p w14:paraId="49064BE1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інформація</w:t>
            </w:r>
            <w:r>
              <w:rPr>
                <w:rStyle w:val="spanrvts0"/>
                <w:lang w:val="uk" w:eastAsia="uk"/>
              </w:rPr>
              <w:t xml:space="preserve"> емітентів іпотечних облігацій:</w:t>
            </w:r>
          </w:p>
          <w:p w14:paraId="1199C4E4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</w:t>
            </w:r>
            <w:r>
              <w:rPr>
                <w:rStyle w:val="spanrvts0"/>
                <w:lang w:val="uk" w:eastAsia="uk"/>
              </w:rPr>
              <w:t>ція емітентів сертифікатів ФОН:</w:t>
            </w:r>
          </w:p>
          <w:p w14:paraId="5323239D" w14:textId="428FA0EF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Інша інформація: </w:t>
            </w:r>
            <w:r w:rsidR="00E44A98">
              <w:rPr>
                <w:rStyle w:val="spanrvts0"/>
                <w:u w:val="single"/>
                <w:lang w:eastAsia="uk"/>
              </w:rPr>
              <w:t xml:space="preserve"> </w:t>
            </w:r>
          </w:p>
        </w:tc>
      </w:tr>
      <w:tr w:rsidR="00471C91" w:rsidRPr="00471C91" w14:paraId="5835F89D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09D0EDC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144FE5F7" w14:textId="612E2AD7" w:rsidR="00471C91" w:rsidRPr="00471C91" w:rsidRDefault="00E44A98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30.09.2025</w:t>
            </w:r>
          </w:p>
        </w:tc>
      </w:tr>
      <w:tr w:rsidR="00471C91" w:rsidRPr="00471C91" w14:paraId="5E9BC90A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98F8E9B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5F01FCDD" w14:textId="77777777" w:rsidR="00E44A98" w:rsidRDefault="00E44A98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Починаючи з 2022 року діяльність Товариства здійснюється в умовах воєнного стану, що супроводжується суттєвими об'єктивними труднощами, які не залежать від волі Товариства, зокрема:</w:t>
            </w:r>
          </w:p>
          <w:p w14:paraId="3125C5D0" w14:textId="77777777" w:rsidR="00E44A98" w:rsidRDefault="00E44A98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-</w:t>
            </w:r>
            <w:r>
              <w:rPr>
                <w:rStyle w:val="spanrvts0"/>
                <w:lang w:eastAsia="uk"/>
              </w:rPr>
              <w:tab/>
              <w:t>втрата частини кваліфікованого персоналу, у тому числі працівників, відповідальних за ведення обліку та розкриття інформації;</w:t>
            </w:r>
          </w:p>
          <w:p w14:paraId="77F93330" w14:textId="77777777" w:rsidR="00E44A98" w:rsidRDefault="00E44A98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-</w:t>
            </w:r>
            <w:r>
              <w:rPr>
                <w:rStyle w:val="spanrvts0"/>
                <w:lang w:eastAsia="uk"/>
              </w:rPr>
              <w:tab/>
              <w:t>порушення безперервності частини господарських та управлінських процесів;</w:t>
            </w:r>
          </w:p>
          <w:p w14:paraId="2BAC7658" w14:textId="77777777" w:rsidR="00E44A98" w:rsidRDefault="00E44A98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-</w:t>
            </w:r>
            <w:r>
              <w:rPr>
                <w:rStyle w:val="spanrvts0"/>
                <w:lang w:eastAsia="uk"/>
              </w:rPr>
              <w:tab/>
              <w:t>обмежені можливості належного моніторингу змін законодавства у сфері регулювання ринків капіталу.</w:t>
            </w:r>
          </w:p>
          <w:p w14:paraId="035E958C" w14:textId="74DD4BA4" w:rsidR="00471C91" w:rsidRPr="00471C91" w:rsidRDefault="00E44A98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Зазначені обставини мають характер форс-мажорних (надзвичайних та невідворотних) подій у розумінні загальних принципів права та істотно вплинули на можливість Товариства своєчасно виконувати обов'язки щодо розкриття інформації.</w:t>
            </w:r>
          </w:p>
        </w:tc>
      </w:tr>
      <w:tr w:rsidR="00471C91" w:rsidRPr="00471C91" w14:paraId="400B273F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97C72C8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Запланована дата для розкриття регульованої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564C1695" w14:textId="20F3494D" w:rsidR="00471C91" w:rsidRPr="00471C91" w:rsidRDefault="00E44A98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21.05.2026</w:t>
            </w:r>
          </w:p>
        </w:tc>
      </w:tr>
    </w:tbl>
    <w:p w14:paraId="06ED82EB" w14:textId="77777777" w:rsidR="001F75B4" w:rsidRPr="00471C91" w:rsidRDefault="001F75B4">
      <w:pPr>
        <w:rPr>
          <w:lang w:val="ru-RU"/>
        </w:rPr>
      </w:pPr>
    </w:p>
    <w:sectPr w:rsidR="001F75B4" w:rsidRPr="00471C91" w:rsidSect="00E44A98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98"/>
    <w:rsid w:val="0005596A"/>
    <w:rsid w:val="000C77DA"/>
    <w:rsid w:val="001F75B4"/>
    <w:rsid w:val="003A01DC"/>
    <w:rsid w:val="00471C91"/>
    <w:rsid w:val="005069C8"/>
    <w:rsid w:val="005B58F4"/>
    <w:rsid w:val="00AC525F"/>
    <w:rsid w:val="00C5163F"/>
    <w:rsid w:val="00C97738"/>
    <w:rsid w:val="00CC5AE1"/>
    <w:rsid w:val="00E44A98"/>
    <w:rsid w:val="00E97C8E"/>
    <w:rsid w:val="00E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3527E"/>
  <w15:chartTrackingRefBased/>
  <w15:docId w15:val="{5833E414-ED64-4DA7-82DF-A2F70CCA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C9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rsid w:val="00471C9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471C91"/>
  </w:style>
  <w:style w:type="character" w:customStyle="1" w:styleId="spanrvts15">
    <w:name w:val="span_rvts15"/>
    <w:rsid w:val="00471C91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471C91"/>
    <w:pPr>
      <w:jc w:val="center"/>
    </w:pPr>
  </w:style>
  <w:style w:type="table" w:customStyle="1" w:styleId="articletable">
    <w:name w:val="article_table"/>
    <w:basedOn w:val="a1"/>
    <w:rsid w:val="00471C91"/>
    <w:rPr>
      <w:rFonts w:ascii="Times New Roman" w:eastAsia="Times New Roman" w:hAnsi="Times New Roman"/>
      <w:lang w:val="en-US"/>
    </w:rPr>
    <w:tblPr/>
  </w:style>
  <w:style w:type="character" w:customStyle="1" w:styleId="arvts99">
    <w:name w:val="a_rvts99"/>
    <w:rsid w:val="00471C91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break">
    <w:name w:val="break"/>
    <w:basedOn w:val="a"/>
    <w:rsid w:val="00471C91"/>
    <w:pPr>
      <w:pageBreakBefor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8.em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file/imgs/109/p529494n741-5.em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file/imgs/109/p529494n741-3.em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file/imgs/109/p529494n741-2.em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file/imgs/109/p529494n741-10.em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OBLYVA%20INFO\DOTS\inf_nsv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82482-FA52-40DD-984F-D7023F09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inf_nsv</Template>
  <TotalTime>1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Links>
    <vt:vector size="30" baseType="variant">
      <vt:variant>
        <vt:i4>7143478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https://zakon.rada.gov.ua/laws/file/imgs/109/p529494n741-10.emf</vt:lpwstr>
      </vt:variant>
      <vt:variant>
        <vt:lpwstr/>
      </vt:variant>
      <vt:variant>
        <vt:i4>2359328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https://zakon.rada.gov.ua/laws/file/imgs/109/p529494n741-8.emf</vt:lpwstr>
      </vt:variant>
      <vt:variant>
        <vt:lpwstr/>
      </vt:variant>
      <vt:variant>
        <vt:i4>2687008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https://zakon.rada.gov.ua/laws/file/imgs/109/p529494n741-5.emf</vt:lpwstr>
      </vt:variant>
      <vt:variant>
        <vt:lpwstr/>
      </vt:variant>
      <vt:variant>
        <vt:i4>3080224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https://zakon.rada.gov.ua/laws/file/imgs/109/p529494n741-3.emf</vt:lpwstr>
      </vt:variant>
      <vt:variant>
        <vt:lpwstr/>
      </vt:variant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https://zakon.rada.gov.ua/laws/file/imgs/109/p529494n741-2.emf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2</cp:revision>
  <dcterms:created xsi:type="dcterms:W3CDTF">2026-05-21T07:13:00Z</dcterms:created>
  <dcterms:modified xsi:type="dcterms:W3CDTF">2026-05-21T07:13:00Z</dcterms:modified>
</cp:coreProperties>
</file>