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3" w:type="dxa"/>
        <w:tblInd w:w="-144" w:type="dxa"/>
        <w:tblLayout w:type="fixed"/>
        <w:tblCellMar>
          <w:top w:w="55" w:type="dxa"/>
          <w:left w:w="55" w:type="dxa"/>
          <w:bottom w:w="55" w:type="dxa"/>
          <w:right w:w="55" w:type="dxa"/>
        </w:tblCellMar>
        <w:tblLook w:val="04A0" w:firstRow="1" w:lastRow="0" w:firstColumn="1" w:lastColumn="0" w:noHBand="0" w:noVBand="1"/>
      </w:tblPr>
      <w:tblGrid>
        <w:gridCol w:w="3465"/>
        <w:gridCol w:w="1781"/>
        <w:gridCol w:w="424"/>
        <w:gridCol w:w="2220"/>
        <w:gridCol w:w="2273"/>
      </w:tblGrid>
      <w:tr w:rsidR="00212356" w:rsidRPr="00C524BC" w:rsidTr="00800947">
        <w:tc>
          <w:tcPr>
            <w:tcW w:w="10163" w:type="dxa"/>
            <w:gridSpan w:val="5"/>
            <w:tcBorders>
              <w:top w:val="single" w:sz="0" w:space="0" w:color="000000"/>
              <w:left w:val="single" w:sz="0" w:space="0" w:color="000000"/>
              <w:bottom w:val="single" w:sz="0" w:space="0" w:color="000000"/>
              <w:right w:val="single" w:sz="0" w:space="0" w:color="000000"/>
            </w:tcBorders>
            <w:shd w:val="clear" w:color="auto" w:fill="E6E6FF"/>
          </w:tcPr>
          <w:p w:rsidR="00212356" w:rsidRPr="00C524BC" w:rsidRDefault="00212356" w:rsidP="00800947">
            <w:pPr>
              <w:jc w:val="center"/>
              <w:rPr>
                <w:rFonts w:ascii="Cambria" w:hAnsi="Cambria" w:cs="Times New Roman"/>
                <w:sz w:val="22"/>
                <w:szCs w:val="22"/>
              </w:rPr>
            </w:pPr>
            <w:r w:rsidRPr="00C524BC">
              <w:rPr>
                <w:rFonts w:ascii="Cambria" w:hAnsi="Cambria" w:cs="Times New Roman"/>
                <w:sz w:val="22"/>
                <w:szCs w:val="22"/>
              </w:rPr>
              <w:t>БЮЛЕТЕНЬ №  1  для голосування на  загальних зборах</w:t>
            </w:r>
          </w:p>
          <w:p w:rsidR="00212356" w:rsidRPr="00C524BC" w:rsidRDefault="00212356" w:rsidP="00800947">
            <w:pPr>
              <w:jc w:val="center"/>
              <w:rPr>
                <w:rFonts w:ascii="Cambria" w:hAnsi="Cambria" w:cs="Times New Roman"/>
                <w:sz w:val="22"/>
                <w:szCs w:val="22"/>
              </w:rPr>
            </w:pPr>
            <w:r w:rsidRPr="00C524BC">
              <w:rPr>
                <w:rFonts w:ascii="Cambria" w:hAnsi="Cambria" w:cs="Times New Roman"/>
                <w:sz w:val="22"/>
                <w:szCs w:val="22"/>
                <w:lang w:val="ru-RU"/>
              </w:rPr>
              <w:t>(</w:t>
            </w:r>
            <w:proofErr w:type="spellStart"/>
            <w:r w:rsidRPr="00C524BC">
              <w:rPr>
                <w:rFonts w:ascii="Cambria" w:hAnsi="Cambria" w:cs="Times New Roman"/>
                <w:sz w:val="22"/>
                <w:szCs w:val="22"/>
                <w:lang w:val="ru-RU"/>
              </w:rPr>
              <w:t>щодо</w:t>
            </w:r>
            <w:proofErr w:type="spellEnd"/>
            <w:r w:rsidRPr="00C524BC">
              <w:rPr>
                <w:rFonts w:ascii="Cambria" w:hAnsi="Cambria" w:cs="Times New Roman"/>
                <w:sz w:val="22"/>
                <w:szCs w:val="22"/>
                <w:lang w:val="ru-RU"/>
              </w:rPr>
              <w:t xml:space="preserve"> </w:t>
            </w:r>
            <w:proofErr w:type="spellStart"/>
            <w:r w:rsidRPr="00C524BC">
              <w:rPr>
                <w:rFonts w:ascii="Cambria" w:hAnsi="Cambria" w:cs="Times New Roman"/>
                <w:sz w:val="22"/>
                <w:szCs w:val="22"/>
                <w:lang w:val="ru-RU"/>
              </w:rPr>
              <w:t>інших</w:t>
            </w:r>
            <w:proofErr w:type="spellEnd"/>
            <w:r w:rsidRPr="00C524BC">
              <w:rPr>
                <w:rFonts w:ascii="Cambria" w:hAnsi="Cambria" w:cs="Times New Roman"/>
                <w:sz w:val="22"/>
                <w:szCs w:val="22"/>
                <w:lang w:val="ru-RU"/>
              </w:rPr>
              <w:t xml:space="preserve"> </w:t>
            </w:r>
            <w:proofErr w:type="spellStart"/>
            <w:r w:rsidRPr="00C524BC">
              <w:rPr>
                <w:rFonts w:ascii="Cambria" w:hAnsi="Cambria" w:cs="Times New Roman"/>
                <w:sz w:val="22"/>
                <w:szCs w:val="22"/>
                <w:lang w:val="ru-RU"/>
              </w:rPr>
              <w:t>питань</w:t>
            </w:r>
            <w:proofErr w:type="spellEnd"/>
            <w:r w:rsidRPr="00C524BC">
              <w:rPr>
                <w:rFonts w:ascii="Cambria" w:hAnsi="Cambria" w:cs="Times New Roman"/>
                <w:sz w:val="22"/>
                <w:szCs w:val="22"/>
                <w:lang w:val="ru-RU"/>
              </w:rPr>
              <w:t xml:space="preserve"> порядку денного, </w:t>
            </w:r>
            <w:proofErr w:type="spellStart"/>
            <w:r w:rsidRPr="00C524BC">
              <w:rPr>
                <w:rFonts w:ascii="Cambria" w:hAnsi="Cambria" w:cs="Times New Roman"/>
                <w:sz w:val="22"/>
                <w:szCs w:val="22"/>
                <w:lang w:val="ru-RU"/>
              </w:rPr>
              <w:t>крім</w:t>
            </w:r>
            <w:proofErr w:type="spellEnd"/>
            <w:r w:rsidRPr="00C524BC">
              <w:rPr>
                <w:rFonts w:ascii="Cambria" w:hAnsi="Cambria" w:cs="Times New Roman"/>
                <w:sz w:val="22"/>
                <w:szCs w:val="22"/>
                <w:lang w:val="ru-RU"/>
              </w:rPr>
              <w:t xml:space="preserve"> </w:t>
            </w:r>
            <w:proofErr w:type="spellStart"/>
            <w:r w:rsidRPr="00C524BC">
              <w:rPr>
                <w:rFonts w:ascii="Cambria" w:hAnsi="Cambria" w:cs="Times New Roman"/>
                <w:sz w:val="22"/>
                <w:szCs w:val="22"/>
                <w:lang w:val="ru-RU"/>
              </w:rPr>
              <w:t>обрання</w:t>
            </w:r>
            <w:proofErr w:type="spellEnd"/>
            <w:r w:rsidRPr="00C524BC">
              <w:rPr>
                <w:rFonts w:ascii="Cambria" w:hAnsi="Cambria" w:cs="Times New Roman"/>
                <w:sz w:val="22"/>
                <w:szCs w:val="22"/>
                <w:lang w:val="ru-RU"/>
              </w:rPr>
              <w:t xml:space="preserve"> </w:t>
            </w:r>
            <w:proofErr w:type="spellStart"/>
            <w:r w:rsidRPr="00C524BC">
              <w:rPr>
                <w:rFonts w:ascii="Cambria" w:hAnsi="Cambria" w:cs="Times New Roman"/>
                <w:sz w:val="22"/>
                <w:szCs w:val="22"/>
                <w:lang w:val="ru-RU"/>
              </w:rPr>
              <w:t>органів</w:t>
            </w:r>
            <w:proofErr w:type="spellEnd"/>
            <w:r w:rsidRPr="00C524BC">
              <w:rPr>
                <w:rFonts w:ascii="Cambria" w:hAnsi="Cambria" w:cs="Times New Roman"/>
                <w:sz w:val="22"/>
                <w:szCs w:val="22"/>
                <w:lang w:val="ru-RU"/>
              </w:rPr>
              <w:t xml:space="preserve"> </w:t>
            </w:r>
            <w:proofErr w:type="spellStart"/>
            <w:r w:rsidRPr="00C524BC">
              <w:rPr>
                <w:rFonts w:ascii="Cambria" w:hAnsi="Cambria" w:cs="Times New Roman"/>
                <w:sz w:val="22"/>
                <w:szCs w:val="22"/>
                <w:lang w:val="ru-RU"/>
              </w:rPr>
              <w:t>товариства</w:t>
            </w:r>
            <w:proofErr w:type="spellEnd"/>
            <w:r w:rsidRPr="00C524BC">
              <w:rPr>
                <w:rFonts w:ascii="Cambria" w:hAnsi="Cambria" w:cs="Times New Roman"/>
                <w:sz w:val="22"/>
                <w:szCs w:val="22"/>
                <w:lang w:val="ru-RU"/>
              </w:rPr>
              <w:t>)</w:t>
            </w:r>
          </w:p>
          <w:p w:rsidR="00212356" w:rsidRPr="00C524BC" w:rsidRDefault="00212356" w:rsidP="00800947">
            <w:pPr>
              <w:jc w:val="center"/>
              <w:rPr>
                <w:rFonts w:ascii="Cambria" w:hAnsi="Cambria" w:cs="Times New Roman"/>
                <w:b/>
                <w:sz w:val="22"/>
                <w:szCs w:val="22"/>
              </w:rPr>
            </w:pPr>
            <w:r w:rsidRPr="00C524BC">
              <w:rPr>
                <w:rFonts w:ascii="Cambria" w:hAnsi="Cambria" w:cs="Times New Roman"/>
                <w:b/>
                <w:sz w:val="22"/>
                <w:szCs w:val="22"/>
              </w:rPr>
              <w:t>ПРИВАТНЕ АКЦІОНЕРНЕ ТОВАРИСТВО «КИЇВГІДРОМОНТАЖ»</w:t>
            </w:r>
          </w:p>
          <w:p w:rsidR="00212356" w:rsidRPr="00C524BC" w:rsidRDefault="00212356" w:rsidP="00800947">
            <w:pPr>
              <w:jc w:val="center"/>
              <w:rPr>
                <w:rFonts w:ascii="Cambria" w:hAnsi="Cambria" w:cs="Times New Roman"/>
                <w:sz w:val="22"/>
                <w:szCs w:val="22"/>
              </w:rPr>
            </w:pPr>
            <w:r w:rsidRPr="00C524BC">
              <w:rPr>
                <w:rFonts w:ascii="Cambria" w:hAnsi="Cambria" w:cs="Times New Roman"/>
                <w:sz w:val="22"/>
                <w:szCs w:val="22"/>
              </w:rPr>
              <w:t xml:space="preserve">(код за ЄДРПОУ </w:t>
            </w:r>
            <w:r w:rsidRPr="00C524BC">
              <w:rPr>
                <w:rFonts w:ascii="Cambria" w:hAnsi="Cambria"/>
                <w:sz w:val="22"/>
                <w:szCs w:val="22"/>
              </w:rPr>
              <w:t>13705021</w:t>
            </w:r>
            <w:r w:rsidRPr="00C524BC">
              <w:rPr>
                <w:rFonts w:ascii="Cambria" w:hAnsi="Cambria" w:cs="Times New Roman"/>
                <w:sz w:val="22"/>
                <w:szCs w:val="22"/>
              </w:rPr>
              <w:t>)</w:t>
            </w:r>
          </w:p>
        </w:tc>
      </w:tr>
      <w:tr w:rsidR="00212356" w:rsidRPr="00C524BC" w:rsidTr="00800947">
        <w:tc>
          <w:tcPr>
            <w:tcW w:w="5246" w:type="dxa"/>
            <w:gridSpan w:val="2"/>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r w:rsidRPr="00C524BC">
              <w:rPr>
                <w:rFonts w:ascii="Cambria" w:hAnsi="Cambria" w:cs="Times New Roman"/>
                <w:sz w:val="22"/>
                <w:szCs w:val="22"/>
              </w:rPr>
              <w:t>Дата проведення загальних зборів (дата закінчення голосування)</w:t>
            </w:r>
          </w:p>
        </w:tc>
        <w:tc>
          <w:tcPr>
            <w:tcW w:w="4917" w:type="dxa"/>
            <w:gridSpan w:val="3"/>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b/>
                <w:i/>
                <w:sz w:val="22"/>
                <w:szCs w:val="22"/>
              </w:rPr>
            </w:pPr>
            <w:r w:rsidRPr="00C524BC">
              <w:rPr>
                <w:rFonts w:ascii="Cambria" w:hAnsi="Cambria" w:cs="Times New Roman"/>
                <w:b/>
                <w:i/>
                <w:sz w:val="22"/>
                <w:szCs w:val="22"/>
                <w:lang w:val="ru-RU"/>
              </w:rPr>
              <w:t>30</w:t>
            </w:r>
            <w:r w:rsidRPr="00C524BC">
              <w:rPr>
                <w:rFonts w:ascii="Cambria" w:hAnsi="Cambria" w:cs="Times New Roman"/>
                <w:b/>
                <w:i/>
                <w:sz w:val="22"/>
                <w:szCs w:val="22"/>
              </w:rPr>
              <w:t xml:space="preserve"> грудня 2022 року</w:t>
            </w:r>
          </w:p>
        </w:tc>
      </w:tr>
      <w:tr w:rsidR="00212356" w:rsidRPr="00C524BC" w:rsidTr="00800947">
        <w:tc>
          <w:tcPr>
            <w:tcW w:w="5246" w:type="dxa"/>
            <w:gridSpan w:val="2"/>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r w:rsidRPr="00C524BC">
              <w:rPr>
                <w:rFonts w:ascii="Cambria" w:hAnsi="Cambria" w:cs="Times New Roman"/>
                <w:sz w:val="22"/>
                <w:szCs w:val="22"/>
              </w:rPr>
              <w:t>Дата заповнення бюлетеня акціонером (представником акціонера)</w:t>
            </w:r>
          </w:p>
        </w:tc>
        <w:tc>
          <w:tcPr>
            <w:tcW w:w="4917" w:type="dxa"/>
            <w:gridSpan w:val="3"/>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p>
        </w:tc>
      </w:tr>
      <w:tr w:rsidR="00212356" w:rsidRPr="00C524BC" w:rsidTr="00800947">
        <w:tc>
          <w:tcPr>
            <w:tcW w:w="5246" w:type="dxa"/>
            <w:gridSpan w:val="2"/>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r w:rsidRPr="00C524BC">
              <w:rPr>
                <w:rFonts w:ascii="Cambria" w:hAnsi="Cambria" w:cs="Times New Roman"/>
                <w:sz w:val="22"/>
                <w:szCs w:val="22"/>
              </w:rPr>
              <w:t xml:space="preserve">Реквізити акціонера </w:t>
            </w:r>
          </w:p>
        </w:tc>
        <w:tc>
          <w:tcPr>
            <w:tcW w:w="4917" w:type="dxa"/>
            <w:gridSpan w:val="3"/>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p>
          <w:p w:rsidR="00212356" w:rsidRPr="00C524BC" w:rsidRDefault="00212356" w:rsidP="00800947">
            <w:pPr>
              <w:rPr>
                <w:rFonts w:ascii="Cambria" w:hAnsi="Cambria" w:cs="Times New Roman"/>
                <w:sz w:val="22"/>
                <w:szCs w:val="22"/>
              </w:rPr>
            </w:pPr>
          </w:p>
        </w:tc>
      </w:tr>
      <w:tr w:rsidR="00212356" w:rsidRPr="00C524BC" w:rsidTr="00800947">
        <w:tc>
          <w:tcPr>
            <w:tcW w:w="5246" w:type="dxa"/>
            <w:gridSpan w:val="2"/>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r w:rsidRPr="00C524BC">
              <w:rPr>
                <w:rFonts w:ascii="Cambria" w:hAnsi="Cambria" w:cs="Times New Roman"/>
                <w:sz w:val="22"/>
                <w:szCs w:val="22"/>
              </w:rPr>
              <w:t>Кількість голосів, що належать акціонеру</w:t>
            </w:r>
          </w:p>
        </w:tc>
        <w:tc>
          <w:tcPr>
            <w:tcW w:w="4917" w:type="dxa"/>
            <w:gridSpan w:val="3"/>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p>
        </w:tc>
      </w:tr>
      <w:tr w:rsidR="00212356" w:rsidRPr="00C524BC" w:rsidTr="00800947">
        <w:tc>
          <w:tcPr>
            <w:tcW w:w="5246" w:type="dxa"/>
            <w:gridSpan w:val="2"/>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r w:rsidRPr="00C524BC">
              <w:rPr>
                <w:rFonts w:ascii="Cambria" w:hAnsi="Cambria" w:cs="Times New Roman"/>
                <w:sz w:val="22"/>
                <w:szCs w:val="22"/>
              </w:rPr>
              <w:t>Реквізити представника акціонера (за наявності)</w:t>
            </w:r>
          </w:p>
        </w:tc>
        <w:tc>
          <w:tcPr>
            <w:tcW w:w="4917" w:type="dxa"/>
            <w:gridSpan w:val="3"/>
            <w:tcBorders>
              <w:left w:val="single" w:sz="0" w:space="0" w:color="000000"/>
              <w:bottom w:val="single" w:sz="0" w:space="0" w:color="000000"/>
              <w:right w:val="single" w:sz="0" w:space="0" w:color="000000"/>
            </w:tcBorders>
            <w:shd w:val="clear" w:color="auto" w:fill="auto"/>
          </w:tcPr>
          <w:p w:rsidR="00212356" w:rsidRPr="00C524BC" w:rsidRDefault="00212356" w:rsidP="00800947">
            <w:pPr>
              <w:rPr>
                <w:rFonts w:ascii="Cambria" w:hAnsi="Cambria" w:cs="Times New Roman"/>
                <w:sz w:val="22"/>
                <w:szCs w:val="22"/>
              </w:rPr>
            </w:pPr>
          </w:p>
          <w:p w:rsidR="00212356" w:rsidRPr="00C524BC" w:rsidRDefault="00212356" w:rsidP="00800947">
            <w:pPr>
              <w:rPr>
                <w:rFonts w:ascii="Cambria" w:hAnsi="Cambria" w:cs="Times New Roman"/>
                <w:sz w:val="22"/>
                <w:szCs w:val="22"/>
              </w:rPr>
            </w:pP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1.</w:t>
            </w:r>
            <w:r w:rsidRPr="00C524BC">
              <w:rPr>
                <w:rFonts w:ascii="Cambria" w:hAnsi="Cambria" w:cs="Times New Roman"/>
                <w:sz w:val="22"/>
                <w:szCs w:val="22"/>
              </w:rPr>
              <w:t> Розгляд звіту Генерального директора про результати фінансово-господарської діяльності Товариства за 2021 рік та його затвердження. Прийняття рішення за наслідками розгляду звіту Генерального директора.</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w:t>
            </w:r>
            <w:r w:rsidRPr="00C524BC">
              <w:rPr>
                <w:rFonts w:ascii="Cambria" w:hAnsi="Cambria" w:cs="Times New Roman"/>
                <w:sz w:val="22"/>
                <w:szCs w:val="22"/>
              </w:rPr>
              <w:t> Затвердити звіт Генерального директора про результати фінансово-господарської діяльності Товариства за 2021 рік. Роботу Генерального директора Товариства визнати задовільною.</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2.</w:t>
            </w:r>
            <w:r w:rsidRPr="00C524BC">
              <w:rPr>
                <w:rFonts w:ascii="Cambria" w:hAnsi="Cambria" w:cs="Times New Roman"/>
                <w:sz w:val="22"/>
                <w:szCs w:val="22"/>
              </w:rPr>
              <w:t>  Розгляд звіту Наглядової ради Товариства за 2021 рік та його затвердження. Прийняття рішення за наслідками розгляду звіту Наглядової ради.</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w:t>
            </w:r>
            <w:r w:rsidRPr="00C524BC">
              <w:rPr>
                <w:rFonts w:ascii="Cambria" w:hAnsi="Cambria" w:cs="Times New Roman"/>
                <w:sz w:val="22"/>
                <w:szCs w:val="22"/>
              </w:rPr>
              <w:t> Затвердити звіт Наглядової ради Товариства за 2021 рік. Роботу Наглядової ради Товариства визнати задовільною.</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3. </w:t>
            </w:r>
            <w:r w:rsidRPr="00C524BC">
              <w:rPr>
                <w:rFonts w:ascii="Cambria" w:hAnsi="Cambria" w:cs="Times New Roman"/>
                <w:sz w:val="22"/>
                <w:szCs w:val="22"/>
              </w:rPr>
              <w:t>Розгляд звіту Ревізора Товариства за 2021 рік та його затвердження. Прийняття рішення за наслідками розгляду звіту Ревізора.</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 </w:t>
            </w:r>
            <w:r w:rsidRPr="00C524BC">
              <w:rPr>
                <w:rFonts w:ascii="Cambria" w:hAnsi="Cambria" w:cs="Times New Roman"/>
                <w:sz w:val="22"/>
                <w:szCs w:val="22"/>
              </w:rPr>
              <w:t>Затвердити звіт Ревізора Товариства за 2021 рік. Роботу Ревізора Товариства визнати задовільною.</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4.</w:t>
            </w:r>
            <w:r w:rsidRPr="00C524BC">
              <w:rPr>
                <w:rFonts w:ascii="Cambria" w:hAnsi="Cambria" w:cs="Times New Roman"/>
                <w:sz w:val="22"/>
                <w:szCs w:val="22"/>
              </w:rPr>
              <w:t>  Затвердження річного звіту Товариства за 2021 рік.</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 </w:t>
            </w:r>
            <w:r w:rsidRPr="00C524BC">
              <w:rPr>
                <w:rFonts w:ascii="Cambria" w:hAnsi="Cambria" w:cs="Times New Roman"/>
                <w:sz w:val="22"/>
                <w:szCs w:val="22"/>
              </w:rPr>
              <w:t>Затвердити річний звіт Товариства за 2021 рік.</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5.</w:t>
            </w:r>
            <w:r w:rsidRPr="00C524BC">
              <w:rPr>
                <w:rFonts w:ascii="Cambria" w:hAnsi="Cambria" w:cs="Times New Roman"/>
                <w:sz w:val="22"/>
                <w:szCs w:val="22"/>
              </w:rPr>
              <w:t> Затвердження порядку покриття збитку Товариства за 2021 рік.</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 </w:t>
            </w:r>
            <w:r w:rsidRPr="00C524BC">
              <w:rPr>
                <w:rFonts w:ascii="Cambria" w:hAnsi="Cambria" w:cs="Times New Roman"/>
                <w:sz w:val="22"/>
                <w:szCs w:val="22"/>
              </w:rPr>
              <w:t>Затвердити наступний порядок  покриття збитку Товариства за 2021 рік: збиток  отриманий Товариством від фінансово-господарської діяльності у 2021 році покрити за рахунок прибутків, що будуть отримані Товариством у майбутньому.</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6.</w:t>
            </w:r>
            <w:r w:rsidRPr="00C524BC">
              <w:rPr>
                <w:rFonts w:ascii="Cambria" w:hAnsi="Cambria" w:cs="Times New Roman"/>
                <w:sz w:val="22"/>
                <w:szCs w:val="22"/>
              </w:rPr>
              <w:t>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 </w:t>
            </w:r>
            <w:r w:rsidRPr="00C524BC">
              <w:rPr>
                <w:rFonts w:ascii="Cambria" w:hAnsi="Cambria" w:cs="Times New Roman"/>
                <w:sz w:val="22"/>
                <w:szCs w:val="22"/>
              </w:rPr>
              <w:t>Попередньо надати згоду на вчинення наступних значних правочинів, які можуть вчинятися товариством протягом не більш як одного року з дати прийняття такого рішення:</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lastRenderedPageBreak/>
              <w:t>будь-які договори (додаткові угоди, додатки), предметом яких є передача в оренду майнового комплексу або його істотних частин (</w:t>
            </w:r>
            <w:proofErr w:type="spellStart"/>
            <w:r w:rsidRPr="00C524BC">
              <w:rPr>
                <w:rFonts w:ascii="Cambria" w:hAnsi="Cambria" w:cs="Times New Roman"/>
                <w:sz w:val="22"/>
                <w:szCs w:val="22"/>
              </w:rPr>
              <w:t>цехів</w:t>
            </w:r>
            <w:proofErr w:type="spellEnd"/>
            <w:r w:rsidRPr="00C524BC">
              <w:rPr>
                <w:rFonts w:ascii="Cambria" w:hAnsi="Cambria" w:cs="Times New Roman"/>
                <w:sz w:val="22"/>
                <w:szCs w:val="22"/>
              </w:rPr>
              <w:t>, дільниць, тощо),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предметом яких є отримання Товариством поворотної фінансової допомоги (грошових коштів) на безвідсотковій основі,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предметом яких є продаж підприємства як єдиного майнового комплексу або його істотних частин (</w:t>
            </w:r>
            <w:proofErr w:type="spellStart"/>
            <w:r w:rsidRPr="00C524BC">
              <w:rPr>
                <w:rFonts w:ascii="Cambria" w:hAnsi="Cambria" w:cs="Times New Roman"/>
                <w:sz w:val="22"/>
                <w:szCs w:val="22"/>
              </w:rPr>
              <w:t>цехів</w:t>
            </w:r>
            <w:proofErr w:type="spellEnd"/>
            <w:r w:rsidRPr="00C524BC">
              <w:rPr>
                <w:rFonts w:ascii="Cambria" w:hAnsi="Cambria" w:cs="Times New Roman"/>
                <w:sz w:val="22"/>
                <w:szCs w:val="22"/>
              </w:rPr>
              <w:t>, дільниць тощо) та інших об’єктів нерухомості (будівель, приміщень, споруд, тощо),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та документи, предметом яких є продаж, списання з балансу, передачу в управління або оренду/лізинг інших необоротних активів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предметом яких є отримання Товариством кредитів, отримання або надання Товариством позик,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предметом яких є передача у заставу або інше договірне обтяження майна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що не пов`язані з Основною діяльністю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212356" w:rsidRPr="00C524BC" w:rsidRDefault="00212356" w:rsidP="00800947">
            <w:pPr>
              <w:numPr>
                <w:ilvl w:val="0"/>
                <w:numId w:val="1"/>
              </w:numPr>
              <w:jc w:val="both"/>
              <w:rPr>
                <w:rFonts w:ascii="Cambria" w:hAnsi="Cambria" w:cs="Times New Roman"/>
                <w:sz w:val="22"/>
                <w:szCs w:val="22"/>
              </w:rPr>
            </w:pPr>
            <w:r w:rsidRPr="00C524BC">
              <w:rPr>
                <w:rFonts w:ascii="Cambria" w:hAnsi="Cambria" w:cs="Times New Roman"/>
                <w:sz w:val="22"/>
                <w:szCs w:val="22"/>
              </w:rPr>
              <w:t>будь-які договори (додаткові угоди, додатки), що пов`язані з Основною діяльністю Товариства (закупівля сировини (металу та виробів з нього, матеріалів для виконання антикорозійного захисту металоконструкцій) для виготовлення металоконструкцій; виготовлення, продаж (поставка) та/або монтаж металоконструкцій; надання послуг або виконанням робіт з проектування сталевих будівельних конструкцій та виконанням інших підрядних робіт (надання послуг)), при цьому гранична сукупна вартість таких значних правочинів не повинна перевищувати 500 000 000,00 грн. (п’ятсот мільйонів гривень 00 копійок) без ПДВ.</w:t>
            </w:r>
          </w:p>
          <w:p w:rsidR="00212356" w:rsidRPr="00C524BC" w:rsidRDefault="00212356" w:rsidP="00800947">
            <w:pPr>
              <w:jc w:val="both"/>
              <w:rPr>
                <w:rFonts w:ascii="Cambria" w:hAnsi="Cambria" w:cs="Times New Roman"/>
                <w:sz w:val="22"/>
                <w:szCs w:val="22"/>
              </w:rPr>
            </w:pPr>
            <w:r w:rsidRPr="00C524BC">
              <w:rPr>
                <w:rFonts w:ascii="Cambria" w:hAnsi="Cambria" w:cs="Times New Roman"/>
                <w:sz w:val="22"/>
                <w:szCs w:val="22"/>
              </w:rPr>
              <w:t>Уповноважити на укладання та підписання таких правочинів Генерального директора Товариства. Зобов’язати Генерального директора Товариства погоджувати з Наглядовою радою Товариства істотні умови кожного окремого значного правочину.</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60" w:after="60"/>
              <w:rPr>
                <w:rFonts w:ascii="Cambria" w:hAnsi="Cambria" w:cs="Times New Roman"/>
                <w:b/>
                <w:sz w:val="22"/>
                <w:szCs w:val="22"/>
              </w:rPr>
            </w:pPr>
            <w:r w:rsidRPr="00C524BC">
              <w:rPr>
                <w:rFonts w:ascii="Cambria" w:hAnsi="Cambria" w:cs="Times New Roman"/>
                <w:b/>
                <w:sz w:val="22"/>
                <w:szCs w:val="22"/>
              </w:rPr>
              <w:lastRenderedPageBreak/>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60" w:after="6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 xml:space="preserve">Питання 7. </w:t>
            </w:r>
            <w:r w:rsidRPr="00C524BC">
              <w:rPr>
                <w:rFonts w:ascii="Cambria" w:hAnsi="Cambria" w:cs="Times New Roman"/>
                <w:sz w:val="22"/>
                <w:szCs w:val="22"/>
              </w:rPr>
              <w:t>Прийняття рішення про припинення повноважень  Голови та членів наглядової ради, ревізора.</w:t>
            </w:r>
          </w:p>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Проект рішення:</w:t>
            </w:r>
            <w:r w:rsidRPr="00C524BC">
              <w:rPr>
                <w:rFonts w:ascii="Cambria" w:hAnsi="Cambria" w:cs="Times New Roman"/>
                <w:sz w:val="22"/>
                <w:szCs w:val="22"/>
              </w:rPr>
              <w:t xml:space="preserve"> Припинити повноваження Голови наглядової ради </w:t>
            </w:r>
            <w:proofErr w:type="spellStart"/>
            <w:r w:rsidRPr="00C524BC">
              <w:rPr>
                <w:rFonts w:ascii="Cambria" w:eastAsia="Times New Roman" w:hAnsi="Cambria" w:cs="Times New Roman"/>
                <w:bCs/>
                <w:sz w:val="22"/>
                <w:szCs w:val="22"/>
                <w:lang w:eastAsia="uk-UA"/>
              </w:rPr>
              <w:t>Абрамовського</w:t>
            </w:r>
            <w:proofErr w:type="spellEnd"/>
            <w:r w:rsidRPr="00C524BC">
              <w:rPr>
                <w:rFonts w:ascii="Cambria" w:eastAsia="Times New Roman" w:hAnsi="Cambria" w:cs="Times New Roman"/>
                <w:bCs/>
                <w:sz w:val="22"/>
                <w:szCs w:val="22"/>
                <w:lang w:eastAsia="uk-UA"/>
              </w:rPr>
              <w:t xml:space="preserve"> Олекс</w:t>
            </w:r>
            <w:proofErr w:type="spellStart"/>
            <w:r w:rsidRPr="00C524BC">
              <w:rPr>
                <w:rFonts w:ascii="Cambria" w:eastAsia="Times New Roman" w:hAnsi="Cambria" w:cs="Times New Roman"/>
                <w:bCs/>
                <w:sz w:val="22"/>
                <w:szCs w:val="22"/>
                <w:lang w:val="en-US" w:eastAsia="uk-UA"/>
              </w:rPr>
              <w:t>i</w:t>
            </w:r>
            <w:proofErr w:type="spellEnd"/>
            <w:r w:rsidRPr="00C524BC">
              <w:rPr>
                <w:rFonts w:ascii="Cambria" w:eastAsia="Times New Roman" w:hAnsi="Cambria" w:cs="Times New Roman"/>
                <w:bCs/>
                <w:sz w:val="22"/>
                <w:szCs w:val="22"/>
                <w:lang w:eastAsia="uk-UA"/>
              </w:rPr>
              <w:t xml:space="preserve">я Романовича, секретаря членів наглядової ради </w:t>
            </w:r>
            <w:proofErr w:type="spellStart"/>
            <w:r w:rsidRPr="00C524BC">
              <w:rPr>
                <w:rFonts w:ascii="Cambria" w:eastAsia="Times New Roman" w:hAnsi="Cambria" w:cs="Times New Roman"/>
                <w:bCs/>
                <w:sz w:val="22"/>
                <w:szCs w:val="22"/>
                <w:lang w:eastAsia="uk-UA"/>
              </w:rPr>
              <w:t>Скіцко</w:t>
            </w:r>
            <w:proofErr w:type="spellEnd"/>
            <w:r w:rsidRPr="00C524BC">
              <w:rPr>
                <w:rFonts w:ascii="Cambria" w:eastAsia="Times New Roman" w:hAnsi="Cambria" w:cs="Times New Roman"/>
                <w:bCs/>
                <w:sz w:val="22"/>
                <w:szCs w:val="22"/>
                <w:lang w:eastAsia="uk-UA"/>
              </w:rPr>
              <w:t xml:space="preserve"> Анни Олександрівни, Юрченко </w:t>
            </w:r>
            <w:proofErr w:type="spellStart"/>
            <w:r w:rsidRPr="00C524BC">
              <w:rPr>
                <w:rFonts w:ascii="Cambria" w:eastAsia="Times New Roman" w:hAnsi="Cambria" w:cs="Times New Roman"/>
                <w:bCs/>
                <w:sz w:val="22"/>
                <w:szCs w:val="22"/>
                <w:lang w:eastAsia="uk-UA"/>
              </w:rPr>
              <w:t>Св</w:t>
            </w:r>
            <w:r w:rsidRPr="00C524BC">
              <w:rPr>
                <w:rFonts w:ascii="Cambria" w:eastAsia="Times New Roman" w:hAnsi="Cambria" w:cs="Times New Roman"/>
                <w:bCs/>
                <w:sz w:val="22"/>
                <w:szCs w:val="22"/>
                <w:lang w:val="en-US" w:eastAsia="uk-UA"/>
              </w:rPr>
              <w:t>i</w:t>
            </w:r>
            <w:r w:rsidRPr="00C524BC">
              <w:rPr>
                <w:rFonts w:ascii="Cambria" w:eastAsia="Times New Roman" w:hAnsi="Cambria" w:cs="Times New Roman"/>
                <w:bCs/>
                <w:sz w:val="22"/>
                <w:szCs w:val="22"/>
                <w:lang w:eastAsia="uk-UA"/>
              </w:rPr>
              <w:t>тлани</w:t>
            </w:r>
            <w:proofErr w:type="spellEnd"/>
            <w:r w:rsidRPr="00C524BC">
              <w:rPr>
                <w:rFonts w:ascii="Cambria" w:eastAsia="Times New Roman" w:hAnsi="Cambria" w:cs="Times New Roman"/>
                <w:bCs/>
                <w:sz w:val="22"/>
                <w:szCs w:val="22"/>
                <w:lang w:eastAsia="uk-UA"/>
              </w:rPr>
              <w:t xml:space="preserve"> Миколаївни, ревізора Кузьменко Надії Трохимівни.</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120" w:after="120"/>
              <w:rPr>
                <w:rFonts w:ascii="Cambria" w:hAnsi="Cambria" w:cs="Times New Roman"/>
                <w:b/>
                <w:sz w:val="22"/>
                <w:szCs w:val="22"/>
              </w:rPr>
            </w:pPr>
            <w:r w:rsidRPr="00C524BC">
              <w:rPr>
                <w:rFonts w:ascii="Cambria" w:hAnsi="Cambria" w:cs="Times New Roman"/>
                <w:b/>
                <w:sz w:val="22"/>
                <w:szCs w:val="22"/>
              </w:rPr>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auto"/>
          </w:tcPr>
          <w:p w:rsidR="00212356" w:rsidRPr="00C524BC" w:rsidRDefault="00212356" w:rsidP="00800947">
            <w:pPr>
              <w:jc w:val="both"/>
              <w:rPr>
                <w:rFonts w:ascii="Cambria" w:hAnsi="Cambria" w:cs="Times New Roman"/>
                <w:sz w:val="22"/>
                <w:szCs w:val="22"/>
              </w:rPr>
            </w:pPr>
            <w:r w:rsidRPr="00C524BC">
              <w:rPr>
                <w:rFonts w:ascii="Cambria" w:hAnsi="Cambria" w:cs="Times New Roman"/>
                <w:b/>
                <w:sz w:val="22"/>
                <w:szCs w:val="22"/>
              </w:rPr>
              <w:t>Питання  10.</w:t>
            </w:r>
            <w:r w:rsidRPr="00C524BC">
              <w:rPr>
                <w:rFonts w:ascii="Cambria" w:hAnsi="Cambria" w:cs="Times New Roman"/>
                <w:sz w:val="22"/>
                <w:szCs w:val="22"/>
              </w:rPr>
              <w:t xml:space="preserve"> Затвердження умов цивільно-правових договорів з членами  наглядової ради, ревізором, встановлення розміру їх винагороди, обрання особи, яка уповноважується на підписання </w:t>
            </w:r>
            <w:r w:rsidRPr="00C524BC">
              <w:rPr>
                <w:rFonts w:ascii="Cambria" w:hAnsi="Cambria" w:cs="Times New Roman"/>
                <w:sz w:val="22"/>
                <w:szCs w:val="22"/>
              </w:rPr>
              <w:lastRenderedPageBreak/>
              <w:t>відповідних договорів.</w:t>
            </w:r>
          </w:p>
          <w:p w:rsidR="00212356" w:rsidRPr="00C524BC" w:rsidRDefault="00212356" w:rsidP="00800947">
            <w:pPr>
              <w:jc w:val="both"/>
              <w:rPr>
                <w:rFonts w:ascii="Cambria" w:hAnsi="Cambria" w:cs="Times New Roman"/>
                <w:b/>
                <w:sz w:val="22"/>
                <w:szCs w:val="22"/>
              </w:rPr>
            </w:pPr>
            <w:r w:rsidRPr="00C524BC">
              <w:rPr>
                <w:rFonts w:ascii="Cambria" w:hAnsi="Cambria" w:cs="Times New Roman"/>
                <w:b/>
                <w:sz w:val="22"/>
                <w:szCs w:val="22"/>
              </w:rPr>
              <w:t>Проект рішення:</w:t>
            </w:r>
            <w:r w:rsidRPr="00C524BC">
              <w:rPr>
                <w:rFonts w:ascii="Cambria" w:hAnsi="Cambria" w:cs="Times New Roman"/>
                <w:sz w:val="22"/>
                <w:szCs w:val="22"/>
              </w:rPr>
              <w:t xml:space="preserve"> Затвердити умови цивільно-правових договорів, що укладатимуться з членами наглядової ради, ревізором, винагороду не сплачувати. Уповноважити Генерального директора на підписання договорів з ними.</w:t>
            </w:r>
          </w:p>
        </w:tc>
      </w:tr>
      <w:tr w:rsidR="00212356" w:rsidRPr="00C524BC" w:rsidTr="00800947">
        <w:tc>
          <w:tcPr>
            <w:tcW w:w="3465" w:type="dxa"/>
            <w:tcBorders>
              <w:left w:val="single" w:sz="0" w:space="0" w:color="000000"/>
              <w:bottom w:val="single" w:sz="0" w:space="0" w:color="000000"/>
            </w:tcBorders>
            <w:shd w:val="clear" w:color="auto" w:fill="auto"/>
          </w:tcPr>
          <w:p w:rsidR="00212356" w:rsidRPr="00C524BC" w:rsidRDefault="00212356" w:rsidP="00800947">
            <w:pPr>
              <w:spacing w:before="120" w:after="120"/>
              <w:rPr>
                <w:rFonts w:ascii="Cambria" w:hAnsi="Cambria" w:cs="Times New Roman"/>
                <w:b/>
                <w:sz w:val="22"/>
                <w:szCs w:val="22"/>
              </w:rPr>
            </w:pPr>
            <w:r w:rsidRPr="00C524BC">
              <w:rPr>
                <w:rFonts w:ascii="Cambria" w:hAnsi="Cambria" w:cs="Times New Roman"/>
                <w:b/>
                <w:sz w:val="22"/>
                <w:szCs w:val="22"/>
              </w:rPr>
              <w:lastRenderedPageBreak/>
              <w:t>ВАРІАНТИ ГОЛОСУВАННЯ</w:t>
            </w:r>
          </w:p>
        </w:tc>
        <w:tc>
          <w:tcPr>
            <w:tcW w:w="2205" w:type="dxa"/>
            <w:gridSpan w:val="2"/>
            <w:tcBorders>
              <w:left w:val="single" w:sz="0" w:space="0" w:color="000000"/>
              <w:bottom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“ЗА”</w:t>
            </w:r>
          </w:p>
        </w:tc>
        <w:tc>
          <w:tcPr>
            <w:tcW w:w="2220" w:type="dxa"/>
            <w:tcBorders>
              <w:left w:val="single" w:sz="0" w:space="0" w:color="000000"/>
              <w:bottom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“ПРОТИ”</w:t>
            </w:r>
          </w:p>
        </w:tc>
        <w:tc>
          <w:tcPr>
            <w:tcW w:w="2273" w:type="dxa"/>
            <w:tcBorders>
              <w:left w:val="single" w:sz="0" w:space="0" w:color="000000"/>
              <w:bottom w:val="single" w:sz="0" w:space="0" w:color="000000"/>
              <w:right w:val="single" w:sz="0" w:space="0" w:color="000000"/>
            </w:tcBorders>
            <w:shd w:val="clear" w:color="auto" w:fill="auto"/>
          </w:tcPr>
          <w:p w:rsidR="00212356" w:rsidRPr="00C524BC" w:rsidRDefault="00212356" w:rsidP="00800947">
            <w:pPr>
              <w:spacing w:before="120" w:after="120"/>
              <w:jc w:val="center"/>
              <w:rPr>
                <w:rFonts w:ascii="Cambria" w:hAnsi="Cambria" w:cs="Times New Roman"/>
                <w:b/>
                <w:sz w:val="22"/>
                <w:szCs w:val="22"/>
              </w:rPr>
            </w:pPr>
            <w:r w:rsidRPr="00C524BC">
              <w:rPr>
                <w:rFonts w:ascii="Cambria" w:hAnsi="Cambria" w:cs="Times New Roman"/>
                <w:b/>
                <w:sz w:val="22"/>
                <w:szCs w:val="22"/>
              </w:rPr>
              <w:t>“УТРИМАВСЯ”</w:t>
            </w:r>
          </w:p>
        </w:tc>
      </w:tr>
      <w:tr w:rsidR="00212356" w:rsidRPr="00C524BC" w:rsidTr="00800947">
        <w:tc>
          <w:tcPr>
            <w:tcW w:w="10163" w:type="dxa"/>
            <w:gridSpan w:val="5"/>
            <w:tcBorders>
              <w:left w:val="single" w:sz="0" w:space="0" w:color="000000"/>
              <w:bottom w:val="single" w:sz="0" w:space="0" w:color="000000"/>
              <w:right w:val="single" w:sz="0" w:space="0" w:color="000000"/>
            </w:tcBorders>
            <w:shd w:val="clear" w:color="auto" w:fill="E6E6FF"/>
          </w:tcPr>
          <w:p w:rsidR="00212356" w:rsidRPr="00C524BC" w:rsidRDefault="00212356" w:rsidP="00800947">
            <w:pPr>
              <w:rPr>
                <w:rFonts w:ascii="Cambria" w:hAnsi="Cambria" w:cs="Times New Roman"/>
                <w:sz w:val="22"/>
                <w:szCs w:val="22"/>
              </w:rPr>
            </w:pPr>
          </w:p>
          <w:p w:rsidR="00212356" w:rsidRPr="00C524BC" w:rsidRDefault="00212356" w:rsidP="00800947">
            <w:pPr>
              <w:jc w:val="center"/>
              <w:rPr>
                <w:rFonts w:ascii="Cambria" w:hAnsi="Cambria" w:cs="Times New Roman"/>
                <w:b/>
                <w:sz w:val="22"/>
                <w:szCs w:val="22"/>
              </w:rPr>
            </w:pPr>
            <w:r w:rsidRPr="00C524BC">
              <w:rPr>
                <w:rFonts w:ascii="Cambria" w:hAnsi="Cambria" w:cs="Times New Roman"/>
                <w:b/>
                <w:sz w:val="22"/>
                <w:szCs w:val="22"/>
              </w:rPr>
              <w:t>УВАГА!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212356" w:rsidRPr="00C524BC" w:rsidRDefault="00212356" w:rsidP="00800947">
            <w:pPr>
              <w:jc w:val="center"/>
              <w:rPr>
                <w:rFonts w:ascii="Cambria" w:hAnsi="Cambria" w:cs="Times New Roman"/>
                <w:b/>
                <w:sz w:val="22"/>
                <w:szCs w:val="22"/>
              </w:rPr>
            </w:pPr>
          </w:p>
          <w:p w:rsidR="00212356" w:rsidRPr="00C524BC" w:rsidRDefault="00212356" w:rsidP="00800947">
            <w:pPr>
              <w:jc w:val="center"/>
              <w:rPr>
                <w:rFonts w:ascii="Cambria" w:hAnsi="Cambria" w:cs="Times New Roman"/>
                <w:b/>
                <w:sz w:val="22"/>
                <w:szCs w:val="22"/>
              </w:rPr>
            </w:pPr>
            <w:r w:rsidRPr="00C524BC">
              <w:rPr>
                <w:rFonts w:ascii="Cambria" w:hAnsi="Cambria" w:cs="Times New Roman"/>
                <w:b/>
                <w:sz w:val="22"/>
                <w:szCs w:val="22"/>
              </w:rPr>
              <w:t>___________________________________________________________________</w:t>
            </w:r>
          </w:p>
          <w:p w:rsidR="00212356" w:rsidRPr="00C524BC" w:rsidRDefault="00212356" w:rsidP="00800947">
            <w:pPr>
              <w:jc w:val="center"/>
              <w:rPr>
                <w:rFonts w:ascii="Cambria" w:hAnsi="Cambria" w:cs="Times New Roman"/>
                <w:b/>
                <w:sz w:val="22"/>
                <w:szCs w:val="22"/>
              </w:rPr>
            </w:pPr>
          </w:p>
          <w:p w:rsidR="00212356" w:rsidRPr="00C524BC" w:rsidRDefault="00212356" w:rsidP="00800947">
            <w:pPr>
              <w:rPr>
                <w:rFonts w:ascii="Cambria" w:hAnsi="Cambria" w:cs="Times New Roman"/>
                <w:sz w:val="22"/>
                <w:szCs w:val="22"/>
              </w:rPr>
            </w:pPr>
          </w:p>
        </w:tc>
      </w:tr>
    </w:tbl>
    <w:p w:rsidR="006E1FB2" w:rsidRDefault="006E1FB2">
      <w:bookmarkStart w:id="0" w:name="_GoBack"/>
      <w:bookmarkEnd w:id="0"/>
    </w:p>
    <w:sectPr w:rsidR="006E1F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569"/>
    <w:multiLevelType w:val="hybridMultilevel"/>
    <w:tmpl w:val="C794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56"/>
    <w:rsid w:val="00212356"/>
    <w:rsid w:val="006E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BBA9E-43D9-4D93-8E22-2B58CE3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356"/>
    <w:pPr>
      <w:widowControl w:val="0"/>
      <w:suppressAutoHyphens/>
      <w:spacing w:after="0" w:line="240" w:lineRule="auto"/>
    </w:pPr>
    <w:rPr>
      <w:rFonts w:ascii="Times New Roman" w:eastAsia="SimSun" w:hAnsi="Times New Roman" w:cs="Arial Unicode MS"/>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emission@i.ua</dc:creator>
  <cp:keywords/>
  <dc:description/>
  <cp:lastModifiedBy>emission@i.ua</cp:lastModifiedBy>
  <cp:revision>1</cp:revision>
  <dcterms:created xsi:type="dcterms:W3CDTF">2022-12-09T16:50:00Z</dcterms:created>
  <dcterms:modified xsi:type="dcterms:W3CDTF">2022-12-09T16:50:00Z</dcterms:modified>
</cp:coreProperties>
</file>